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74" w:rsidRPr="006423AD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b/>
          <w:u w:val="single"/>
        </w:rPr>
      </w:pPr>
      <w:r w:rsidRPr="006423AD">
        <w:rPr>
          <w:rFonts w:ascii="Times New Roman" w:eastAsiaTheme="minorEastAsia" w:hAnsi="Times New Roman" w:cs="Times New Roman"/>
          <w:b/>
          <w:u w:val="single"/>
        </w:rPr>
        <w:t>Ex:  How do people determine how to invest in stock market?</w:t>
      </w:r>
    </w:p>
    <w:p w:rsidR="00F43D74" w:rsidRPr="006423AD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4C2D58">
        <w:rPr>
          <w:rFonts w:ascii="Times New Roman" w:eastAsiaTheme="minorEastAsia" w:hAnsi="Times New Roman" w:cs="Times New Roman"/>
          <w:u w:val="single"/>
        </w:rPr>
        <w:t>Stocks</w:t>
      </w:r>
      <w:r w:rsidRPr="006423AD">
        <w:rPr>
          <w:rFonts w:ascii="Times New Roman" w:eastAsiaTheme="minorEastAsia" w:hAnsi="Times New Roman" w:cs="Times New Roman"/>
        </w:rPr>
        <w:t xml:space="preserve"> have higher earnings, but </w:t>
      </w:r>
      <w:r>
        <w:rPr>
          <w:rFonts w:ascii="Times New Roman" w:eastAsiaTheme="minorEastAsia" w:hAnsi="Times New Roman" w:cs="Times New Roman"/>
        </w:rPr>
        <w:t xml:space="preserve">carry </w:t>
      </w:r>
      <w:r w:rsidRPr="006423AD">
        <w:rPr>
          <w:rFonts w:ascii="Times New Roman" w:eastAsiaTheme="minorEastAsia" w:hAnsi="Times New Roman" w:cs="Times New Roman"/>
        </w:rPr>
        <w:t>more risk.</w:t>
      </w:r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D429C3">
        <w:rPr>
          <w:rFonts w:ascii="Times New Roman" w:eastAsiaTheme="minorEastAsia" w:hAnsi="Times New Roman" w:cs="Times New Roman"/>
        </w:rPr>
        <w:t xml:space="preserve">Let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D429C3">
        <w:rPr>
          <w:rFonts w:ascii="Times New Roman" w:eastAsiaTheme="minorEastAsia" w:hAnsi="Times New Roman" w:cs="Times New Roman"/>
        </w:rPr>
        <w:t xml:space="preserve"> be </w:t>
      </w:r>
      <w:r>
        <w:rPr>
          <w:rFonts w:ascii="Times New Roman" w:eastAsiaTheme="minorEastAsia" w:hAnsi="Times New Roman" w:cs="Times New Roman"/>
        </w:rPr>
        <w:t>yearly</w:t>
      </w:r>
      <w:r w:rsidRPr="00D429C3">
        <w:rPr>
          <w:rFonts w:ascii="Times New Roman" w:eastAsiaTheme="minorEastAsia" w:hAnsi="Times New Roman" w:cs="Times New Roman"/>
        </w:rPr>
        <w:t xml:space="preserve"> earnings of an “index fund” whi</w:t>
      </w:r>
      <w:r>
        <w:rPr>
          <w:rFonts w:ascii="Times New Roman" w:eastAsiaTheme="minorEastAsia" w:hAnsi="Times New Roman" w:cs="Times New Roman"/>
        </w:rPr>
        <w:t xml:space="preserve">ch is a combination of many stocks, with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Times New Roman" w:cs="Times New Roman"/>
          </w:rPr>
          <m:t xml:space="preserve">=15% </m:t>
        </m:r>
      </m:oMath>
      <w:r>
        <w:rPr>
          <w:rFonts w:ascii="Times New Roman" w:eastAsiaTheme="minorEastAsia" w:hAnsi="Times New Roman" w:cs="Times New Roman"/>
        </w:rPr>
        <w:t xml:space="preserve"> and  </w:t>
      </w:r>
      <m:oMath>
        <m:r>
          <w:rPr>
            <w:rFonts w:ascii="Cambria Math" w:eastAsiaTheme="minorEastAsia" w:hAnsi="Cambria Math" w:cs="Times New Roman"/>
          </w:rPr>
          <m:t>σ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Times New Roman" w:cs="Times New Roman"/>
          </w:rPr>
          <m:t>=25%.</m:t>
        </m:r>
      </m:oMath>
      <w:r>
        <w:rPr>
          <w:rFonts w:ascii="Times New Roman" w:eastAsiaTheme="minorEastAsia" w:hAnsi="Times New Roman" w:cs="Times New Roman"/>
        </w:rPr>
        <w:t xml:space="preserve"> (Earnings are given as a percentage of what you have invested.)</w:t>
      </w:r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D429C3">
        <w:rPr>
          <w:rFonts w:ascii="Times New Roman" w:eastAsiaTheme="minorEastAsia" w:hAnsi="Times New Roman" w:cs="Times New Roman"/>
          <w:u w:val="single"/>
        </w:rPr>
        <w:t>T-bills</w:t>
      </w:r>
      <w:r>
        <w:rPr>
          <w:rFonts w:ascii="Times New Roman" w:eastAsiaTheme="minorEastAsia" w:hAnsi="Times New Roman" w:cs="Times New Roman"/>
        </w:rPr>
        <w:t>:  Treasury bills earn</w:t>
      </w:r>
      <w:r w:rsidRPr="00D429C3">
        <w:rPr>
          <w:rFonts w:ascii="Times New Roman" w:eastAsiaTheme="minorEastAsia" w:hAnsi="Times New Roman" w:cs="Times New Roman"/>
        </w:rPr>
        <w:t xml:space="preserve"> less, </w:t>
      </w:r>
      <w:r>
        <w:rPr>
          <w:rFonts w:ascii="Times New Roman" w:eastAsiaTheme="minorEastAsia" w:hAnsi="Times New Roman" w:cs="Times New Roman"/>
        </w:rPr>
        <w:t xml:space="preserve">but </w:t>
      </w:r>
      <w:r w:rsidRPr="00D429C3">
        <w:rPr>
          <w:rFonts w:ascii="Times New Roman" w:eastAsiaTheme="minorEastAsia" w:hAnsi="Times New Roman" w:cs="Times New Roman"/>
        </w:rPr>
        <w:t>vary less.</w:t>
      </w:r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D429C3">
        <w:rPr>
          <w:rFonts w:ascii="Times New Roman" w:eastAsiaTheme="minorEastAsia" w:hAnsi="Times New Roman" w:cs="Times New Roman"/>
        </w:rPr>
        <w:t xml:space="preserve">Let 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be yearly </w:t>
      </w:r>
      <w:r w:rsidRPr="00D429C3">
        <w:rPr>
          <w:rFonts w:ascii="Times New Roman" w:eastAsiaTheme="minorEastAsia" w:hAnsi="Times New Roman" w:cs="Times New Roman"/>
        </w:rPr>
        <w:t>earning of a treasury bill</w:t>
      </w:r>
      <w:r>
        <w:rPr>
          <w:rFonts w:ascii="Times New Roman" w:eastAsiaTheme="minorEastAsia" w:hAnsi="Times New Roman" w:cs="Times New Roman"/>
        </w:rPr>
        <w:t xml:space="preserve">, with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d>
        <m:r>
          <w:rPr>
            <w:rFonts w:ascii="Cambria Math" w:eastAsiaTheme="minorEastAsia" w:hAnsi="Times New Roman" w:cs="Times New Roman"/>
          </w:rPr>
          <m:t xml:space="preserve">=5% 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and</m:t>
        </m:r>
        <m:r>
          <w:rPr>
            <w:rFonts w:ascii="Cambria Math" w:eastAsiaTheme="minorEastAsia" w:hAnsi="Times New Roman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σ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d>
        <m:r>
          <w:rPr>
            <w:rFonts w:ascii="Cambria Math" w:eastAsiaTheme="minorEastAsia" w:hAnsi="Times New Roman" w:cs="Times New Roman"/>
          </w:rPr>
          <m:t>=3%</m:t>
        </m:r>
      </m:oMath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Suppose the c</w:t>
      </w:r>
      <w:r w:rsidRPr="00D429C3">
        <w:rPr>
          <w:rFonts w:ascii="Times New Roman" w:eastAsiaTheme="minorEastAsia" w:hAnsi="Times New Roman" w:cs="Times New Roman"/>
        </w:rPr>
        <w:t xml:space="preserve">orrelation between </w:t>
      </w:r>
      <w:r w:rsidRPr="00D429C3">
        <w:rPr>
          <w:rFonts w:ascii="Times New Roman" w:eastAsiaTheme="minorEastAsia" w:hAnsi="Times New Roman" w:cs="Times New Roman"/>
          <w:i/>
        </w:rPr>
        <w:t>X</w:t>
      </w:r>
      <w:r w:rsidRPr="00D429C3">
        <w:rPr>
          <w:rFonts w:ascii="Times New Roman" w:eastAsiaTheme="minorEastAsia" w:hAnsi="Times New Roman" w:cs="Times New Roman"/>
        </w:rPr>
        <w:t xml:space="preserve"> and </w:t>
      </w:r>
      <w:r w:rsidRPr="00D429C3">
        <w:rPr>
          <w:rFonts w:ascii="Times New Roman" w:eastAsiaTheme="minorEastAsia" w:hAnsi="Times New Roman" w:cs="Times New Roman"/>
          <w:i/>
        </w:rPr>
        <w:t>Y</w:t>
      </w:r>
      <w:r w:rsidRPr="00D429C3">
        <w:rPr>
          <w:rFonts w:ascii="Times New Roman" w:eastAsiaTheme="minorEastAsia" w:hAnsi="Times New Roman" w:cs="Times New Roman"/>
        </w:rPr>
        <w:t xml:space="preserve"> is </w:t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0.1</m:t>
        </m:r>
      </m:oMath>
    </w:p>
    <w:p w:rsidR="00F43D74" w:rsidRDefault="00F43D74" w:rsidP="00F43D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4C2D58">
        <w:rPr>
          <w:rFonts w:ascii="Times New Roman" w:eastAsiaTheme="minorEastAsia" w:hAnsi="Times New Roman" w:cs="Times New Roman"/>
        </w:rPr>
        <w:t>What fraction of investment should go to which to maximize earnings?</w:t>
      </w:r>
      <w:r>
        <w:rPr>
          <w:rFonts w:ascii="Times New Roman" w:eastAsiaTheme="minorEastAsia" w:hAnsi="Times New Roman" w:cs="Times New Roman"/>
        </w:rPr>
        <w:t xml:space="preserve"> What is the standard deviation in the case?</w:t>
      </w:r>
    </w:p>
    <w:p w:rsidR="00F43D74" w:rsidRDefault="00F43D74" w:rsidP="00F43D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B11C87">
        <w:rPr>
          <w:rFonts w:ascii="Times New Roman" w:eastAsiaTheme="minorEastAsia" w:hAnsi="Times New Roman" w:cs="Times New Roman"/>
        </w:rPr>
        <w:t xml:space="preserve">What is the expected value if the money is split 50-50 between the stocks and the T-bill? </w:t>
      </w:r>
      <w:r w:rsidRPr="004C2D58">
        <w:rPr>
          <w:rFonts w:ascii="Times New Roman" w:eastAsiaTheme="minorEastAsia" w:hAnsi="Times New Roman" w:cs="Times New Roman"/>
        </w:rPr>
        <w:t xml:space="preserve">What is </w:t>
      </w:r>
      <w:r>
        <w:rPr>
          <w:rFonts w:ascii="Times New Roman" w:eastAsiaTheme="minorEastAsia" w:hAnsi="Times New Roman" w:cs="Times New Roman"/>
        </w:rPr>
        <w:t>the</w:t>
      </w:r>
      <w:r w:rsidRPr="004C2D58">
        <w:rPr>
          <w:rFonts w:ascii="Times New Roman" w:eastAsiaTheme="minorEastAsia" w:hAnsi="Times New Roman" w:cs="Times New Roman"/>
        </w:rPr>
        <w:t xml:space="preserve"> standard deviation </w:t>
      </w:r>
      <w:r>
        <w:rPr>
          <w:rFonts w:ascii="Times New Roman" w:eastAsiaTheme="minorEastAsia" w:hAnsi="Times New Roman" w:cs="Times New Roman"/>
        </w:rPr>
        <w:t>in this case?</w:t>
      </w:r>
    </w:p>
    <w:p w:rsidR="00F43D74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</w:p>
    <w:p w:rsidR="00F43D74" w:rsidRPr="00DC198F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 xml:space="preserve">  </w:t>
      </w:r>
    </w:p>
    <w:p w:rsidR="00F43D74" w:rsidRPr="00DC198F" w:rsidRDefault="00F43D74" w:rsidP="00F43D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>Put all the money in stocks if the goal is to maximize earnings. The standard deviation is 25%.</w:t>
      </w:r>
    </w:p>
    <w:p w:rsidR="00F43D74" w:rsidRPr="00DC198F" w:rsidRDefault="00F43D74" w:rsidP="00F43D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 xml:space="preserve">The random variable giving the annual return </w:t>
      </w:r>
      <w:proofErr w:type="gramStart"/>
      <w:r w:rsidRPr="00DC198F">
        <w:rPr>
          <w:rFonts w:ascii="Times New Roman" w:eastAsiaTheme="minorEastAsia" w:hAnsi="Times New Roman" w:cs="Times New Roman"/>
          <w:highlight w:val="lightGray"/>
        </w:rPr>
        <w:t xml:space="preserve">is </w:t>
      </w:r>
      <m:oMath>
        <m:r>
          <w:rPr>
            <w:rFonts w:ascii="Cambria Math" w:eastAsiaTheme="minorEastAsia" w:hAnsi="Cambria Math" w:cs="Times New Roman"/>
            <w:highlight w:val="lightGray"/>
          </w:rPr>
          <m:t>0</m:t>
        </m:r>
        <w:proofErr w:type="gramEnd"/>
        <m:r>
          <w:rPr>
            <w:rFonts w:ascii="Cambria Math" w:eastAsiaTheme="minorEastAsia" w:hAnsi="Cambria Math" w:cs="Times New Roman"/>
            <w:highlight w:val="lightGray"/>
          </w:rPr>
          <m:t>.</m:t>
        </m:r>
        <m:r>
          <w:rPr>
            <w:rFonts w:ascii="Cambria Math" w:eastAsiaTheme="minorEastAsia" w:hAnsi="Times New Roman" w:cs="Times New Roman"/>
            <w:highlight w:val="lightGray"/>
          </w:rPr>
          <m:t>5</m:t>
        </m:r>
        <m:r>
          <w:rPr>
            <w:rFonts w:ascii="Cambria Math" w:eastAsiaTheme="minorEastAsia" w:hAnsi="Cambria Math" w:cs="Times New Roman"/>
            <w:highlight w:val="lightGray"/>
          </w:rPr>
          <m:t>X</m:t>
        </m:r>
        <m:r>
          <w:rPr>
            <w:rFonts w:ascii="Cambria Math" w:eastAsiaTheme="minorEastAsia" w:hAnsi="Times New Roman" w:cs="Times New Roman"/>
            <w:highlight w:val="lightGray"/>
          </w:rPr>
          <m:t>+0.5</m:t>
        </m:r>
        <m:r>
          <w:rPr>
            <w:rFonts w:ascii="Cambria Math" w:eastAsiaTheme="minorEastAsia" w:hAnsi="Cambria Math" w:cs="Times New Roman"/>
            <w:highlight w:val="lightGray"/>
          </w:rPr>
          <m:t>Y</m:t>
        </m:r>
      </m:oMath>
      <w:r w:rsidRPr="00DC198F">
        <w:rPr>
          <w:rFonts w:ascii="Times New Roman" w:eastAsiaTheme="minorEastAsia" w:hAnsi="Times New Roman" w:cs="Times New Roman"/>
          <w:highlight w:val="lightGray"/>
        </w:rPr>
        <w:t xml:space="preserve"> . The expected value is between the expected value of the stocks and T-bills and given by </w:t>
      </w:r>
      <w:r>
        <w:rPr>
          <w:rFonts w:ascii="Cambria Math" w:eastAsiaTheme="minorEastAsia" w:hAnsi="Cambria Math" w:cs="Times New Roman"/>
          <w:highlight w:val="lightGray"/>
        </w:rPr>
        <w:br/>
      </w:r>
      <m:oMathPara>
        <m:oMath>
          <m:r>
            <w:rPr>
              <w:rFonts w:ascii="Cambria Math" w:eastAsiaTheme="minorEastAsia" w:hAnsi="Cambria Math" w:cs="Times New Roman"/>
              <w:highlight w:val="lightGray"/>
            </w:rPr>
            <m:t>E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0.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+0.5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=0.5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0.15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+0.5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0.05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=0.1=10%</m:t>
          </m:r>
        </m:oMath>
      </m:oMathPara>
    </w:p>
    <w:p w:rsidR="00F43D74" w:rsidRPr="00DC198F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</w:p>
    <w:p w:rsidR="00F43D74" w:rsidRPr="00DC198F" w:rsidRDefault="00F43D74" w:rsidP="00F43D7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 xml:space="preserve">Since there is no formula for the standard deviation </w:t>
      </w:r>
      <w:proofErr w:type="gramStart"/>
      <w:r w:rsidRPr="00DC198F">
        <w:rPr>
          <w:rFonts w:ascii="Times New Roman" w:eastAsiaTheme="minorEastAsia" w:hAnsi="Times New Roman" w:cs="Times New Roman"/>
          <w:highlight w:val="lightGray"/>
        </w:rPr>
        <w:t xml:space="preserve">of  </w:t>
      </w:r>
      <m:oMath>
        <w:proofErr w:type="gramEnd"/>
        <m:r>
          <w:rPr>
            <w:rFonts w:ascii="Cambria Math" w:eastAsiaTheme="minorEastAsia" w:hAnsi="Cambria Math" w:cs="Times New Roman"/>
            <w:highlight w:val="lightGray"/>
          </w:rPr>
          <m:t>aX</m:t>
        </m:r>
        <m:r>
          <w:rPr>
            <w:rFonts w:ascii="Cambria Math" w:eastAsiaTheme="minorEastAsia" w:hAnsi="Times New Roman" w:cs="Times New Roman"/>
            <w:highlight w:val="lightGray"/>
          </w:rPr>
          <m:t>+</m:t>
        </m:r>
        <m:r>
          <w:rPr>
            <w:rFonts w:ascii="Cambria Math" w:eastAsiaTheme="minorEastAsia" w:hAnsi="Cambria Math" w:cs="Times New Roman"/>
            <w:highlight w:val="lightGray"/>
          </w:rPr>
          <m:t>bY</m:t>
        </m:r>
      </m:oMath>
      <w:r w:rsidRPr="00DC198F">
        <w:rPr>
          <w:rFonts w:ascii="Times New Roman" w:eastAsiaTheme="minorEastAsia" w:hAnsi="Times New Roman" w:cs="Times New Roman"/>
          <w:highlight w:val="lightGray"/>
        </w:rPr>
        <w:t xml:space="preserve">, we use the formula for the variance:  </w:t>
      </w:r>
    </w:p>
    <w:p w:rsidR="00F43D74" w:rsidRPr="00DC198F" w:rsidRDefault="00F43D74" w:rsidP="00F43D7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m:oMathPara>
        <m:oMath>
          <m:r>
            <w:rPr>
              <w:rFonts w:ascii="Cambria Math" w:eastAsiaTheme="minorEastAsia" w:hAnsi="Cambria Math" w:cs="Times New Roman"/>
              <w:highlight w:val="lightGray"/>
            </w:rPr>
            <m:t>V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aX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+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bY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a</m:t>
              </m:r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highlight w:val="lightGray"/>
            </w:rPr>
            <m:t>V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b</m:t>
              </m:r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highlight w:val="lightGray"/>
            </w:rPr>
            <m:t>V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+2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-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0.1</m:t>
              </m:r>
            </m:e>
          </m:d>
          <m:r>
            <w:rPr>
              <w:rFonts w:ascii="Cambria Math" w:eastAsiaTheme="minorEastAsia" w:hAnsi="Cambria Math" w:cs="Times New Roman"/>
              <w:highlight w:val="lightGray"/>
            </w:rPr>
            <m:t>ab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sub>
          </m:sSub>
        </m:oMath>
      </m:oMathPara>
    </w:p>
    <w:p w:rsidR="00F43D74" w:rsidRPr="00DC198F" w:rsidRDefault="00F43D74" w:rsidP="00F43D7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>So</w:t>
      </w:r>
    </w:p>
    <w:p w:rsidR="00F43D74" w:rsidRPr="00DC198F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highlight w:val="lightGray"/>
            </w:rPr>
            <m:t>V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+0.5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0.5</m:t>
              </m:r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(0.25)</m:t>
              </m:r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highlight w:val="lightGray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0.5</m:t>
              </m:r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highlight w:val="lightGray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(0.03)</m:t>
              </m:r>
            </m:e>
            <m:sup>
              <m:r>
                <w:rPr>
                  <w:rFonts w:ascii="Cambria Math" w:eastAsiaTheme="minorEastAsia" w:hAnsi="Cambria Math" w:cs="Times New Roman"/>
                  <w:highlight w:val="lightGray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highlight w:val="lightGray"/>
            </w:rPr>
            <m:t>-</m:t>
          </m:r>
          <m:r>
            <w:rPr>
              <w:rFonts w:ascii="Cambria Math" w:eastAsiaTheme="minorEastAsia" w:hAnsi="Times New Roman" w:cs="Times New Roman"/>
              <w:highlight w:val="lightGray"/>
            </w:rPr>
            <m:t>0.2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highlight w:val="lightGray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highlight w:val="lightGray"/>
                    </w:rPr>
                    <m:t>0.5</m:t>
                  </m:r>
                </m:e>
              </m:d>
            </m:e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0.25</m:t>
              </m:r>
            </m:e>
          </m:d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0.03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=0.0155</m:t>
          </m:r>
          <m:r>
            <w:rPr>
              <w:rFonts w:ascii="Cambria Math" w:eastAsiaTheme="minorEastAsia" w:hAnsi="Cambria Math" w:cs="Times New Roman"/>
              <w:highlight w:val="lightGray"/>
            </w:rPr>
            <m:t>.</m:t>
          </m:r>
        </m:oMath>
      </m:oMathPara>
    </w:p>
    <w:p w:rsidR="00F43D74" w:rsidRPr="00DC198F" w:rsidRDefault="00F43D74" w:rsidP="00F43D74">
      <w:pPr>
        <w:spacing w:after="0" w:line="240" w:lineRule="auto"/>
        <w:ind w:left="720"/>
        <w:rPr>
          <w:rFonts w:ascii="Times New Roman" w:eastAsiaTheme="minorEastAsia" w:hAnsi="Times New Roman" w:cs="Times New Roman"/>
          <w:highlight w:val="lightGray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 xml:space="preserve">Thus </w:t>
      </w:r>
    </w:p>
    <w:p w:rsidR="00F43D74" w:rsidRPr="00DC198F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highlight w:val="lightGray"/>
            </w:rPr>
            <m:t>SD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+0.5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e>
          </m:d>
          <m:r>
            <w:rPr>
              <w:rFonts w:ascii="Cambria Math" w:eastAsiaTheme="minorEastAsia" w:hAnsi="Times New Roman" w:cs="Times New Roman"/>
              <w:highlight w:val="lightGray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radPr>
            <m:deg/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0.0155</m:t>
              </m:r>
            </m:e>
          </m:rad>
          <m:r>
            <w:rPr>
              <w:rFonts w:ascii="Cambria Math" w:eastAsiaTheme="minorEastAsia" w:hAnsi="Times New Roman" w:cs="Times New Roman"/>
              <w:highlight w:val="lightGray"/>
            </w:rPr>
            <m:t>=0.124=12.4%</m:t>
          </m:r>
        </m:oMath>
      </m:oMathPara>
    </w:p>
    <w:p w:rsidR="00F43D74" w:rsidRPr="00D429C3" w:rsidRDefault="00F43D74" w:rsidP="00F43D74">
      <w:pPr>
        <w:spacing w:after="0" w:line="240" w:lineRule="auto"/>
        <w:ind w:left="720"/>
        <w:rPr>
          <w:rFonts w:ascii="Times New Roman" w:eastAsiaTheme="minorEastAsia" w:hAnsi="Times New Roman" w:cs="Times New Roman"/>
        </w:rPr>
      </w:pPr>
      <w:r w:rsidRPr="00DC198F">
        <w:rPr>
          <w:rFonts w:ascii="Times New Roman" w:eastAsiaTheme="minorEastAsia" w:hAnsi="Times New Roman" w:cs="Times New Roman"/>
          <w:highlight w:val="lightGray"/>
        </w:rPr>
        <w:t>So this combination less risky (because the standard deviation is less), but also earns less</w:t>
      </w:r>
      <w:r w:rsidRPr="00D429C3">
        <w:rPr>
          <w:rFonts w:ascii="Times New Roman" w:eastAsiaTheme="minorEastAsia" w:hAnsi="Times New Roman" w:cs="Times New Roman"/>
        </w:rPr>
        <w:t>.</w:t>
      </w:r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F43D74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u w:val="single"/>
        </w:rPr>
        <w:t>Ex</w:t>
      </w:r>
      <w:r w:rsidRPr="00792C7F">
        <w:rPr>
          <w:rFonts w:ascii="Times New Roman" w:eastAsiaTheme="minorEastAsia" w:hAnsi="Times New Roman" w:cs="Times New Roman"/>
          <w:b/>
          <w:u w:val="single"/>
        </w:rPr>
        <w:t xml:space="preserve">:  What is variance and standard deviation of winnings from two </w:t>
      </w:r>
      <w:r>
        <w:rPr>
          <w:rFonts w:ascii="Times New Roman" w:eastAsiaTheme="minorEastAsia" w:hAnsi="Times New Roman" w:cs="Times New Roman"/>
          <w:b/>
          <w:u w:val="single"/>
        </w:rPr>
        <w:t xml:space="preserve">(different) </w:t>
      </w:r>
      <w:r w:rsidRPr="00792C7F">
        <w:rPr>
          <w:rFonts w:ascii="Times New Roman" w:eastAsiaTheme="minorEastAsia" w:hAnsi="Times New Roman" w:cs="Times New Roman"/>
          <w:b/>
          <w:u w:val="single"/>
        </w:rPr>
        <w:t>lottery tickets</w:t>
      </w:r>
      <w:r>
        <w:rPr>
          <w:rFonts w:ascii="Times New Roman" w:eastAsiaTheme="minorEastAsia" w:hAnsi="Times New Roman" w:cs="Times New Roman"/>
          <w:b/>
          <w:u w:val="single"/>
        </w:rPr>
        <w:t>, if the winnings are independent</w:t>
      </w:r>
      <w:r>
        <w:rPr>
          <w:rFonts w:ascii="Times New Roman" w:eastAsiaTheme="minorEastAsia" w:hAnsi="Times New Roman" w:cs="Times New Roman"/>
        </w:rPr>
        <w:t xml:space="preserve">, </w:t>
      </w:r>
      <w:r w:rsidRPr="00676196">
        <w:rPr>
          <w:rFonts w:ascii="Times New Roman" w:eastAsiaTheme="minorEastAsia" w:hAnsi="Times New Roman" w:cs="Times New Roman"/>
        </w:rPr>
        <w:t xml:space="preserve">given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Times New Roman" w:cs="Times New Roman"/>
          </w:rPr>
          <m:t>=$66</m:t>
        </m:r>
      </m:oMath>
      <w:r w:rsidRPr="006761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676196">
        <w:rPr>
          <w:rFonts w:ascii="Times New Roman" w:eastAsiaTheme="minorEastAsia" w:hAnsi="Times New Roman" w:cs="Times New Roman"/>
        </w:rPr>
        <w:t xml:space="preserve">and </w:t>
      </w:r>
      <m:oMath>
        <w:proofErr w:type="gramEnd"/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Times New Roman" w:cs="Times New Roman"/>
          </w:rPr>
          <m:t>=$50</m:t>
        </m:r>
      </m:oMath>
      <w:r w:rsidRPr="00676196">
        <w:rPr>
          <w:rFonts w:ascii="Times New Roman" w:eastAsiaTheme="minorEastAsia" w:hAnsi="Times New Roman" w:cs="Times New Roman"/>
        </w:rPr>
        <w:t>.</w:t>
      </w:r>
    </w:p>
    <w:p w:rsidR="00F43D74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highlight w:val="lightGray"/>
        </w:rPr>
        <w:t xml:space="preserve">We add the </w:t>
      </w:r>
      <w:r w:rsidRPr="00051E1A">
        <w:rPr>
          <w:rFonts w:ascii="Times New Roman" w:eastAsiaTheme="minorEastAsia" w:hAnsi="Times New Roman" w:cs="Times New Roman"/>
          <w:highlight w:val="lightGray"/>
        </w:rPr>
        <w:t xml:space="preserve">variances, so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highlight w:val="lightGray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highlight w:val="lightGray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highlight w:val="lightGray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highlight w:val="lightGray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highlight w:val="lightGray"/>
                      </w:rPr>
                      <m:t>x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highlight w:val="lightGray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highlight w:val="lightGray"/>
          </w:rPr>
          <m:t>=4357</m:t>
        </m:r>
      </m:oMath>
      <w:r w:rsidRPr="00051E1A">
        <w:rPr>
          <w:rFonts w:ascii="Times New Roman" w:eastAsiaTheme="minorEastAsia" w:hAnsi="Times New Roman" w:cs="Times New Roman"/>
          <w:highlight w:val="lightGray"/>
        </w:rPr>
        <w:t xml:space="preserve"> </w:t>
      </w:r>
      <w:proofErr w:type="gramStart"/>
      <w:r w:rsidRPr="00051E1A">
        <w:rPr>
          <w:rFonts w:ascii="Times New Roman" w:eastAsiaTheme="minorEastAsia" w:hAnsi="Times New Roman" w:cs="Times New Roman"/>
          <w:highlight w:val="lightGray"/>
        </w:rPr>
        <w:t xml:space="preserve">and 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highlight w:val="lightGray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highlight w:val="lightGray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highlight w:val="lightGray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highlight w:val="lightGray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highlight w:val="lightGray"/>
                      </w:rPr>
                      <m:t>y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highlight w:val="lightGray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highlight w:val="lightGray"/>
          </w:rPr>
          <m:t>=2500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305CA">
        <w:rPr>
          <w:rFonts w:ascii="Times New Roman" w:eastAsiaTheme="minorEastAsia" w:hAnsi="Times New Roman" w:cs="Times New Roman"/>
          <w:highlight w:val="lightGray"/>
        </w:rPr>
        <w:t>The variance of the combination is</w:t>
      </w:r>
    </w:p>
    <w:p w:rsidR="00F43D74" w:rsidRDefault="00F43D74" w:rsidP="00F43D74">
      <w:pPr>
        <w:spacing w:after="0" w:line="240" w:lineRule="auto"/>
        <w:jc w:val="center"/>
        <w:rPr>
          <w:rFonts w:ascii="Times New Roman" w:eastAsiaTheme="minorEastAsia" w:hAnsi="Times New Roman" w:cs="Times New Roman"/>
          <w:highlight w:val="lightGray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highlight w:val="lightGray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highlight w:val="lightGra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highlight w:val="lightGray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highlight w:val="lightGray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highlight w:val="lightGray"/>
                        </w:rPr>
                        <m:t>x+y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highlight w:val="lightGray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highlight w:val="lightGray"/>
            </w:rPr>
            <m:t>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</m:sub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bSup>
          <m:r>
            <w:rPr>
              <w:rFonts w:ascii="Cambria Math" w:eastAsiaTheme="minorEastAsia" w:hAnsi="Times New Roman" w:cs="Times New Roman"/>
              <w:highlight w:val="lightGray"/>
            </w:rPr>
            <m:t>+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sub>
            <m:sup>
              <m:r>
                <w:rPr>
                  <w:rFonts w:ascii="Cambria Math" w:eastAsiaTheme="minorEastAsia" w:hAnsi="Times New Roman" w:cs="Times New Roman"/>
                  <w:highlight w:val="lightGray"/>
                </w:rPr>
                <m:t>2</m:t>
              </m:r>
            </m:sup>
          </m:sSubSup>
          <m:r>
            <w:rPr>
              <w:rFonts w:ascii="Cambria Math" w:eastAsiaTheme="minorEastAsia" w:hAnsi="Times New Roman" w:cs="Times New Roman"/>
              <w:highlight w:val="lightGray"/>
            </w:rPr>
            <m:t>=4357+2500=6857</m:t>
          </m:r>
        </m:oMath>
      </m:oMathPara>
    </w:p>
    <w:p w:rsidR="00F43D74" w:rsidRPr="009F0806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w:r>
        <w:rPr>
          <w:rFonts w:ascii="Times New Roman" w:eastAsiaTheme="minorEastAsia" w:hAnsi="Times New Roman" w:cs="Times New Roman"/>
          <w:highlight w:val="lightGray"/>
        </w:rPr>
        <w:t>The standard deviation is given by</w:t>
      </w:r>
    </w:p>
    <w:p w:rsidR="00F43D74" w:rsidRPr="009F0806" w:rsidRDefault="00F43D74" w:rsidP="00F43D74">
      <w:pPr>
        <w:spacing w:after="0" w:line="240" w:lineRule="auto"/>
        <w:rPr>
          <w:rFonts w:ascii="Times New Roman" w:eastAsiaTheme="minorEastAsia" w:hAnsi="Times New Roman" w:cs="Times New Roman"/>
          <w:highlight w:val="lightGray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highlight w:val="lightGray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highlight w:val="lightGray"/>
                </w:rPr>
                <m:t>x</m:t>
              </m:r>
              <m:r>
                <w:rPr>
                  <w:rFonts w:ascii="Cambria Math" w:eastAsiaTheme="minorEastAsia" w:hAnsi="Times New Roman" w:cs="Times New Roman"/>
                  <w:highlight w:val="lightGray"/>
                </w:rPr>
                <m:t>+</m:t>
              </m:r>
              <m:r>
                <w:rPr>
                  <w:rFonts w:ascii="Cambria Math" w:eastAsiaTheme="minorEastAsia" w:hAnsi="Cambria Math" w:cs="Times New Roman"/>
                  <w:highlight w:val="lightGray"/>
                </w:rPr>
                <m:t>y</m:t>
              </m:r>
            </m:sub>
          </m:sSub>
          <m:r>
            <w:rPr>
              <w:rFonts w:ascii="Cambria Math" w:eastAsiaTheme="minorEastAsia" w:hAnsi="Times New Roman" w:cs="Times New Roman"/>
              <w:highlight w:val="lightGray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i/>
                  <w:highlight w:val="lightGray"/>
                </w:rPr>
              </m:ctrlPr>
            </m:radPr>
            <m:deg/>
            <m:e>
              <m:r>
                <w:rPr>
                  <w:rFonts w:ascii="Cambria Math" w:eastAsiaTheme="minorEastAsia" w:hAnsi="Times New Roman" w:cs="Times New Roman"/>
                  <w:highlight w:val="lightGray"/>
                </w:rPr>
                <m:t>6857</m:t>
              </m:r>
            </m:e>
          </m:rad>
          <m:r>
            <w:rPr>
              <w:rFonts w:ascii="Cambria Math" w:eastAsiaTheme="minorEastAsia" w:hAnsi="Times New Roman" w:cs="Times New Roman"/>
              <w:highlight w:val="lightGray"/>
            </w:rPr>
            <m:t>=$82.8</m:t>
          </m:r>
        </m:oMath>
      </m:oMathPara>
    </w:p>
    <w:p w:rsidR="00F43D74" w:rsidRPr="00D429C3" w:rsidRDefault="00F43D74" w:rsidP="00F43D7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highlight w:val="lightGray"/>
        </w:rPr>
        <w:t>Note:  C</w:t>
      </w:r>
      <w:r w:rsidRPr="009F0806">
        <w:rPr>
          <w:rFonts w:ascii="Times New Roman" w:eastAsiaTheme="minorEastAsia" w:hAnsi="Times New Roman" w:cs="Times New Roman"/>
          <w:highlight w:val="lightGray"/>
        </w:rPr>
        <w:t>an</w:t>
      </w:r>
      <w:r>
        <w:rPr>
          <w:rFonts w:ascii="Times New Roman" w:eastAsiaTheme="minorEastAsia" w:hAnsi="Times New Roman" w:cs="Times New Roman"/>
          <w:highlight w:val="lightGray"/>
        </w:rPr>
        <w:t>not</w:t>
      </w:r>
      <w:r w:rsidRPr="009F0806">
        <w:rPr>
          <w:rFonts w:ascii="Times New Roman" w:eastAsiaTheme="minorEastAsia" w:hAnsi="Times New Roman" w:cs="Times New Roman"/>
          <w:highlight w:val="lightGray"/>
        </w:rPr>
        <w:t xml:space="preserve"> add standard deviations; add </w:t>
      </w:r>
      <w:r w:rsidRPr="0081247D">
        <w:rPr>
          <w:rFonts w:ascii="Times New Roman" w:eastAsiaTheme="minorEastAsia" w:hAnsi="Times New Roman" w:cs="Times New Roman"/>
          <w:highlight w:val="lightGray"/>
        </w:rPr>
        <w:t>variances.</w:t>
      </w:r>
    </w:p>
    <w:p w:rsidR="00E84CE8" w:rsidRDefault="00F43D74"/>
    <w:sectPr w:rsidR="00E84CE8" w:rsidSect="00F43D74">
      <w:pgSz w:w="12240" w:h="15840" w:code="1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03CD6"/>
    <w:multiLevelType w:val="hybridMultilevel"/>
    <w:tmpl w:val="1BF03C86"/>
    <w:lvl w:ilvl="0" w:tplc="F23EBF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F79CD49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51F6"/>
    <w:multiLevelType w:val="hybridMultilevel"/>
    <w:tmpl w:val="1BF03C86"/>
    <w:lvl w:ilvl="0" w:tplc="F23EBF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F79CD49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D74"/>
    <w:rsid w:val="00451F87"/>
    <w:rsid w:val="004E3E9A"/>
    <w:rsid w:val="00B464EE"/>
    <w:rsid w:val="00F4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University of Arizona Math Department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kerimar</dc:creator>
  <cp:keywords/>
  <dc:description/>
  <cp:lastModifiedBy>kerimar</cp:lastModifiedBy>
  <cp:revision>1</cp:revision>
  <dcterms:created xsi:type="dcterms:W3CDTF">2010-02-25T22:10:00Z</dcterms:created>
  <dcterms:modified xsi:type="dcterms:W3CDTF">2010-02-25T22:11:00Z</dcterms:modified>
</cp:coreProperties>
</file>