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38" w:rsidRDefault="000C3BA9">
      <w:r>
        <w:t>Class Notes – Chapter 15</w:t>
      </w:r>
      <w:r w:rsidR="00A35A39">
        <w:t xml:space="preserve"> – Sampling Distributions</w:t>
      </w:r>
    </w:p>
    <w:p w:rsidR="00A35A39" w:rsidRDefault="00A35A39" w:rsidP="00A35A39">
      <w:pPr>
        <w:pStyle w:val="NoSpacing"/>
      </w:pPr>
      <w:r>
        <w:t xml:space="preserve">A </w:t>
      </w:r>
      <w:r>
        <w:rPr>
          <w:b/>
        </w:rPr>
        <w:t xml:space="preserve">parameter </w:t>
      </w:r>
      <w:r>
        <w:t>is a number that describes the population.  In practice when the population is large, the value of a parameter is unknown because we cannot examine the entire population.</w:t>
      </w:r>
      <w:r w:rsidR="009F4738">
        <w:t xml:space="preserve">  The mean of a population is denoted by </w:t>
      </w:r>
      <m:oMath>
        <m:r>
          <w:rPr>
            <w:rFonts w:ascii="Cambria Math" w:hAnsi="Cambria Math"/>
          </w:rPr>
          <m:t>μ</m:t>
        </m:r>
      </m:oMath>
      <w:r w:rsidR="00243E76">
        <w:rPr>
          <w:rFonts w:eastAsiaTheme="minorEastAsia"/>
        </w:rPr>
        <w:t xml:space="preserve"> (the Greek letter mu)</w:t>
      </w:r>
    </w:p>
    <w:p w:rsidR="00A35A39" w:rsidRDefault="00A35A39" w:rsidP="00A35A39">
      <w:pPr>
        <w:pStyle w:val="NoSpacing"/>
      </w:pPr>
    </w:p>
    <w:p w:rsidR="000E02D7" w:rsidRDefault="00A35A39" w:rsidP="00A35A39">
      <w:pPr>
        <w:pStyle w:val="NoSpacing"/>
        <w:rPr>
          <w:rFonts w:eastAsiaTheme="minorEastAsia"/>
        </w:rPr>
      </w:pPr>
      <w:r>
        <w:t xml:space="preserve">A </w:t>
      </w:r>
      <w:r>
        <w:rPr>
          <w:b/>
        </w:rPr>
        <w:t xml:space="preserve">statistic </w:t>
      </w:r>
      <w:r>
        <w:t>is a number computed from sample data.  In practice, we use a statistic to estimate an unknown parameter.</w:t>
      </w:r>
      <w:r w:rsidR="00243E76">
        <w:t xml:space="preserve">  The mean of a sample is denoted </w:t>
      </w:r>
      <w:proofErr w:type="gramStart"/>
      <w:r w:rsidR="00243E76">
        <w:t xml:space="preserve">by </w:t>
      </w:r>
      <w:proofErr w:type="gramEnd"/>
      <m:oMath>
        <m:acc>
          <m:accPr>
            <m:chr m:val="̅"/>
            <m:ctrlPr>
              <w:rPr>
                <w:rFonts w:ascii="Cambria Math" w:hAnsi="Cambria Math"/>
                <w:i/>
              </w:rPr>
            </m:ctrlPr>
          </m:accPr>
          <m:e>
            <m:r>
              <w:rPr>
                <w:rFonts w:ascii="Cambria Math" w:hAnsi="Cambria Math"/>
              </w:rPr>
              <m:t>x</m:t>
            </m:r>
          </m:e>
        </m:acc>
      </m:oMath>
      <w:r w:rsidR="00243E76">
        <w:rPr>
          <w:rFonts w:eastAsiaTheme="minorEastAsia"/>
        </w:rPr>
        <w:t xml:space="preserve">.  </w:t>
      </w:r>
    </w:p>
    <w:p w:rsidR="00243E76" w:rsidRDefault="00243E76" w:rsidP="00A35A39">
      <w:pPr>
        <w:pStyle w:val="NoSpacing"/>
        <w:rPr>
          <w:rFonts w:eastAsiaTheme="minorEastAsia"/>
        </w:rPr>
      </w:pPr>
    </w:p>
    <w:p w:rsidR="00243E76" w:rsidRDefault="00243E76" w:rsidP="00A35A39">
      <w:pPr>
        <w:pStyle w:val="NoSpacing"/>
        <w:rPr>
          <w:rFonts w:eastAsiaTheme="minorEastAsia"/>
        </w:rPr>
      </w:pPr>
      <w:r>
        <w:rPr>
          <w:rFonts w:eastAsiaTheme="minorEastAsia"/>
        </w:rPr>
        <w:t>Example:  Florida has played a key role in recent presidential elections.  Voter registration records show that 41% of Florida voters are registered as Democrats and 37% as Republicans.  250 randomly chosen Floridians are contacted and of these 33% are registered Democrats.  Which of these numbers are parameters and which are statistics?</w:t>
      </w:r>
    </w:p>
    <w:p w:rsidR="003C646B" w:rsidRDefault="003C646B" w:rsidP="00A35A39">
      <w:pPr>
        <w:pStyle w:val="NoSpacing"/>
        <w:rPr>
          <w:rFonts w:eastAsiaTheme="minorEastAsia"/>
        </w:rPr>
      </w:pPr>
    </w:p>
    <w:p w:rsidR="003C646B" w:rsidRDefault="003C646B" w:rsidP="00A35A39">
      <w:pPr>
        <w:pStyle w:val="NoSpacing"/>
        <w:rPr>
          <w:rFonts w:eastAsiaTheme="minorEastAsia"/>
        </w:rPr>
      </w:pPr>
      <w:r>
        <w:rPr>
          <w:rFonts w:eastAsiaTheme="minorEastAsia"/>
        </w:rPr>
        <w:t>Statistical inference uses sample data to draw conclusions about the entire population.</w:t>
      </w:r>
      <w:r w:rsidR="00546E7B">
        <w:rPr>
          <w:rFonts w:eastAsiaTheme="minorEastAsia"/>
        </w:rPr>
        <w:t xml:space="preserve">  Even though </w:t>
      </w:r>
      <m:oMath>
        <m:acc>
          <m:accPr>
            <m:chr m:val="̅"/>
            <m:ctrlPr>
              <w:rPr>
                <w:rFonts w:ascii="Cambria Math" w:hAnsi="Cambria Math"/>
                <w:i/>
              </w:rPr>
            </m:ctrlPr>
          </m:accPr>
          <m:e>
            <m:r>
              <w:rPr>
                <w:rFonts w:ascii="Cambria Math" w:hAnsi="Cambria Math"/>
              </w:rPr>
              <m:t>x</m:t>
            </m:r>
          </m:e>
        </m:acc>
      </m:oMath>
      <w:r w:rsidR="00546E7B">
        <w:rPr>
          <w:rFonts w:eastAsiaTheme="minorEastAsia"/>
        </w:rPr>
        <w:t xml:space="preserve"> depends on the sample, if we keep taking larger and larger samples, the statistic </w:t>
      </w:r>
      <m:oMath>
        <m:acc>
          <m:accPr>
            <m:chr m:val="̅"/>
            <m:ctrlPr>
              <w:rPr>
                <w:rFonts w:ascii="Cambria Math" w:hAnsi="Cambria Math"/>
                <w:i/>
              </w:rPr>
            </m:ctrlPr>
          </m:accPr>
          <m:e>
            <m:r>
              <w:rPr>
                <w:rFonts w:ascii="Cambria Math" w:hAnsi="Cambria Math"/>
              </w:rPr>
              <m:t>x</m:t>
            </m:r>
          </m:e>
        </m:acc>
      </m:oMath>
      <w:r w:rsidR="00546E7B">
        <w:rPr>
          <w:rFonts w:eastAsiaTheme="minorEastAsia"/>
        </w:rPr>
        <w:t xml:space="preserve"> </w:t>
      </w:r>
      <w:r w:rsidR="0075197F">
        <w:rPr>
          <w:rFonts w:eastAsiaTheme="minorEastAsia"/>
        </w:rPr>
        <w:t>gets closer and closer to the parameter</w:t>
      </w:r>
      <w:proofErr w:type="gramStart"/>
      <w:r w:rsidR="00996482">
        <w:rPr>
          <w:rFonts w:eastAsiaTheme="minorEastAsia"/>
        </w:rPr>
        <w:t>,</w:t>
      </w:r>
      <w:r w:rsidR="0075197F">
        <w:rPr>
          <w:rFonts w:eastAsiaTheme="minorEastAsia"/>
        </w:rPr>
        <w:t xml:space="preserve"> </w:t>
      </w:r>
      <w:proofErr w:type="gramEnd"/>
      <m:oMath>
        <m:r>
          <w:rPr>
            <w:rFonts w:ascii="Cambria Math" w:hAnsi="Cambria Math"/>
          </w:rPr>
          <m:t>μ</m:t>
        </m:r>
      </m:oMath>
      <w:r w:rsidR="0075197F">
        <w:rPr>
          <w:rFonts w:eastAsiaTheme="minorEastAsia"/>
        </w:rPr>
        <w:t xml:space="preserve">.  This is called the </w:t>
      </w:r>
      <w:r w:rsidR="0075197F">
        <w:rPr>
          <w:rFonts w:eastAsiaTheme="minorEastAsia"/>
          <w:b/>
        </w:rPr>
        <w:t>law of large numbers</w:t>
      </w:r>
      <w:r w:rsidR="0075197F">
        <w:rPr>
          <w:rFonts w:eastAsiaTheme="minorEastAsia"/>
        </w:rPr>
        <w:t xml:space="preserve">.  </w:t>
      </w:r>
      <w:r w:rsidR="0074235B">
        <w:rPr>
          <w:rFonts w:eastAsiaTheme="minorEastAsia"/>
        </w:rPr>
        <w:t>The law of large numbers is the foundation of gambling casinos and insurance companies.</w:t>
      </w:r>
    </w:p>
    <w:p w:rsidR="00B607CE" w:rsidRDefault="00B607CE" w:rsidP="00A35A39">
      <w:pPr>
        <w:pStyle w:val="NoSpacing"/>
        <w:rPr>
          <w:rFonts w:eastAsiaTheme="minorEastAsia"/>
        </w:rPr>
      </w:pPr>
    </w:p>
    <w:p w:rsidR="00B607CE" w:rsidRPr="00B607CE" w:rsidRDefault="00B607CE" w:rsidP="00A35A39">
      <w:pPr>
        <w:pStyle w:val="NoSpacing"/>
        <w:rPr>
          <w:rFonts w:eastAsiaTheme="minorEastAsia"/>
          <w:b/>
        </w:rPr>
      </w:pPr>
      <w:r w:rsidRPr="00B607CE">
        <w:rPr>
          <w:rFonts w:eastAsiaTheme="minorEastAsia"/>
          <w:b/>
        </w:rPr>
        <w:t xml:space="preserve">Sampling distributions:  </w:t>
      </w:r>
    </w:p>
    <w:p w:rsidR="00B607CE" w:rsidRDefault="00B607CE" w:rsidP="00A35A39">
      <w:pPr>
        <w:pStyle w:val="NoSpacing"/>
        <w:rPr>
          <w:rFonts w:eastAsiaTheme="minorEastAsia"/>
        </w:rPr>
      </w:pPr>
    </w:p>
    <w:p w:rsidR="00B607CE" w:rsidRDefault="00B607CE" w:rsidP="00A35A39">
      <w:pPr>
        <w:pStyle w:val="NoSpacing"/>
        <w:rPr>
          <w:rFonts w:eastAsiaTheme="minorEastAsia"/>
        </w:rPr>
      </w:pPr>
      <w:r>
        <w:rPr>
          <w:rFonts w:eastAsiaTheme="minorEastAsia"/>
        </w:rPr>
        <w:t xml:space="preserve">The </w:t>
      </w:r>
      <w:r>
        <w:rPr>
          <w:rFonts w:eastAsiaTheme="minorEastAsia"/>
          <w:b/>
        </w:rPr>
        <w:t xml:space="preserve">population distribution </w:t>
      </w:r>
      <w:r>
        <w:rPr>
          <w:rFonts w:eastAsiaTheme="minorEastAsia"/>
        </w:rPr>
        <w:t>of a variable is the distribution of values of the variable among all the individuals in the population.</w:t>
      </w:r>
    </w:p>
    <w:p w:rsidR="00B607CE" w:rsidRDefault="00B607CE" w:rsidP="00A35A39">
      <w:pPr>
        <w:pStyle w:val="NoSpacing"/>
        <w:rPr>
          <w:rFonts w:eastAsiaTheme="minorEastAsia"/>
        </w:rPr>
      </w:pPr>
    </w:p>
    <w:p w:rsidR="00B607CE" w:rsidRDefault="00B607CE" w:rsidP="00A35A39">
      <w:pPr>
        <w:pStyle w:val="NoSpacing"/>
        <w:rPr>
          <w:rFonts w:eastAsiaTheme="minorEastAsia"/>
        </w:rPr>
      </w:pPr>
      <w:r>
        <w:rPr>
          <w:rFonts w:eastAsiaTheme="minorEastAsia"/>
        </w:rPr>
        <w:t xml:space="preserve">The </w:t>
      </w:r>
      <w:r>
        <w:rPr>
          <w:rFonts w:eastAsiaTheme="minorEastAsia"/>
          <w:b/>
        </w:rPr>
        <w:t xml:space="preserve">sampling distribution </w:t>
      </w:r>
      <w:r>
        <w:rPr>
          <w:rFonts w:eastAsiaTheme="minorEastAsia"/>
        </w:rPr>
        <w:t xml:space="preserve">of a statistic is the distribution of values taken by the statistic in all possible samples of the same size from the </w:t>
      </w:r>
      <w:r w:rsidR="00B4286C">
        <w:rPr>
          <w:rFonts w:eastAsiaTheme="minorEastAsia"/>
        </w:rPr>
        <w:t xml:space="preserve">same </w:t>
      </w:r>
      <w:r>
        <w:rPr>
          <w:rFonts w:eastAsiaTheme="minorEastAsia"/>
        </w:rPr>
        <w:t>population.  This describes how the statistic varies in many samples from the population.</w:t>
      </w:r>
    </w:p>
    <w:p w:rsidR="00230EB7" w:rsidRDefault="00230EB7" w:rsidP="00A35A39">
      <w:pPr>
        <w:pStyle w:val="NoSpacing"/>
        <w:rPr>
          <w:rFonts w:eastAsiaTheme="minorEastAsia"/>
        </w:rPr>
      </w:pPr>
    </w:p>
    <w:p w:rsidR="00230EB7" w:rsidRDefault="00230EB7" w:rsidP="00A35A39">
      <w:pPr>
        <w:pStyle w:val="NoSpacing"/>
        <w:rPr>
          <w:rFonts w:eastAsiaTheme="minorEastAsia"/>
        </w:rPr>
      </w:pPr>
      <w:r>
        <w:rPr>
          <w:rFonts w:eastAsiaTheme="minorEastAsia"/>
        </w:rPr>
        <w:t xml:space="preserve">The following sampling distribution shows that histogram </w:t>
      </w:r>
      <w:r w:rsidR="008436E1">
        <w:rPr>
          <w:rFonts w:eastAsiaTheme="minorEastAsia"/>
        </w:rPr>
        <w:t>of the samples means of 1000 separate SRSs of size 10 is close to a Normal distribution</w:t>
      </w:r>
    </w:p>
    <w:p w:rsidR="00230EB7" w:rsidRDefault="00230EB7" w:rsidP="00A35A39">
      <w:pPr>
        <w:pStyle w:val="NoSpacing"/>
        <w:rPr>
          <w:rFonts w:eastAsiaTheme="minorEastAsia"/>
        </w:rPr>
      </w:pPr>
    </w:p>
    <w:p w:rsidR="0075197F" w:rsidRDefault="00230EB7" w:rsidP="00A35A39">
      <w:pPr>
        <w:pStyle w:val="NoSpacing"/>
        <w:rPr>
          <w:rFonts w:eastAsiaTheme="minorEastAsia"/>
        </w:rPr>
      </w:pPr>
      <w:r>
        <w:rPr>
          <w:rFonts w:eastAsiaTheme="minorEastAsia"/>
          <w:noProof/>
        </w:rPr>
        <w:drawing>
          <wp:inline distT="0" distB="0" distL="0" distR="0">
            <wp:extent cx="5943600" cy="286932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600" cy="2869324"/>
                    </a:xfrm>
                    <a:prstGeom prst="rect">
                      <a:avLst/>
                    </a:prstGeom>
                    <a:noFill/>
                    <a:ln w="9525">
                      <a:noFill/>
                      <a:miter lim="800000"/>
                      <a:headEnd/>
                      <a:tailEnd/>
                    </a:ln>
                  </pic:spPr>
                </pic:pic>
              </a:graphicData>
            </a:graphic>
          </wp:inline>
        </w:drawing>
      </w:r>
    </w:p>
    <w:p w:rsidR="008436E1" w:rsidRPr="008436E1" w:rsidRDefault="008436E1" w:rsidP="008436E1">
      <w:pPr>
        <w:spacing w:before="100" w:beforeAutospacing="1" w:after="100" w:afterAutospacing="1" w:line="240" w:lineRule="auto"/>
        <w:rPr>
          <w:rFonts w:eastAsia="Times New Roman" w:cs="Times New Roman"/>
        </w:rPr>
      </w:pPr>
      <w:r w:rsidRPr="008436E1">
        <w:rPr>
          <w:rFonts w:eastAsia="Times New Roman" w:cs="Times New Roman"/>
        </w:rPr>
        <w:lastRenderedPageBreak/>
        <w:t>What can we say about the shape, center, and spread of this distribution?</w:t>
      </w:r>
    </w:p>
    <w:p w:rsidR="008436E1" w:rsidRPr="008436E1" w:rsidRDefault="008436E1" w:rsidP="008436E1">
      <w:pPr>
        <w:numPr>
          <w:ilvl w:val="0"/>
          <w:numId w:val="1"/>
        </w:numPr>
        <w:spacing w:before="100" w:beforeAutospacing="1" w:after="100" w:afterAutospacing="1" w:line="240" w:lineRule="auto"/>
        <w:rPr>
          <w:rFonts w:eastAsia="Times New Roman" w:cs="Times New Roman"/>
        </w:rPr>
      </w:pPr>
      <w:r w:rsidRPr="008436E1">
        <w:rPr>
          <w:rFonts w:eastAsia="Times New Roman" w:cs="Times New Roman"/>
          <w:b/>
          <w:bCs/>
        </w:rPr>
        <w:t>Shape:</w:t>
      </w:r>
      <w:r w:rsidR="0074235B">
        <w:rPr>
          <w:rFonts w:eastAsia="Times New Roman" w:cs="Times New Roman"/>
          <w:b/>
          <w:bCs/>
        </w:rPr>
        <w:t xml:space="preserve"> </w:t>
      </w:r>
      <w:r w:rsidR="0074235B">
        <w:rPr>
          <w:rFonts w:eastAsia="Times New Roman" w:cs="Times New Roman"/>
        </w:rPr>
        <w:t xml:space="preserve"> It looks Normal. </w:t>
      </w:r>
      <w:r w:rsidRPr="008436E1">
        <w:rPr>
          <w:rFonts w:eastAsia="Times New Roman" w:cs="Times New Roman"/>
        </w:rPr>
        <w:t xml:space="preserve"> Detailed examination confirms that the </w:t>
      </w:r>
      <w:hyperlink r:id="rId7" w:history="1">
        <w:r w:rsidRPr="005359E7">
          <w:rPr>
            <w:rFonts w:eastAsia="Times New Roman" w:cs="Times New Roman"/>
          </w:rPr>
          <w:t>distribution</w:t>
        </w:r>
      </w:hyperlink>
      <w:r w:rsidRPr="008436E1">
        <w:rPr>
          <w:rFonts w:eastAsia="Times New Roman" w:cs="Times New Roman"/>
        </w:rPr>
        <w:t xml:space="preserve"> of </w:t>
      </w:r>
      <w:r w:rsidRPr="008436E1">
        <w:rPr>
          <w:rFonts w:eastAsia="Times New Roman" w:cs="Times New Roman"/>
          <w:noProof/>
        </w:rPr>
        <w:drawing>
          <wp:inline distT="0" distB="0" distL="0" distR="0">
            <wp:extent cx="95250" cy="104775"/>
            <wp:effectExtent l="19050" t="0" r="0" b="0"/>
            <wp:docPr id="4" name="Picture 4"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books.bfwpub.com/bps5e/pics/xbar.jpg"/>
                    <pic:cNvPicPr>
                      <a:picLocks noChangeAspect="1" noChangeArrowheads="1"/>
                    </pic:cNvPicPr>
                  </pic:nvPicPr>
                  <pic:blipFill>
                    <a:blip r:embed="rId8"/>
                    <a:srcRect/>
                    <a:stretch>
                      <a:fillRect/>
                    </a:stretch>
                  </pic:blipFill>
                  <pic:spPr bwMode="auto">
                    <a:xfrm>
                      <a:off x="0" y="0"/>
                      <a:ext cx="95250" cy="104775"/>
                    </a:xfrm>
                    <a:prstGeom prst="rect">
                      <a:avLst/>
                    </a:prstGeom>
                    <a:noFill/>
                    <a:ln w="9525">
                      <a:noFill/>
                      <a:miter lim="800000"/>
                      <a:headEnd/>
                      <a:tailEnd/>
                    </a:ln>
                  </pic:spPr>
                </pic:pic>
              </a:graphicData>
            </a:graphic>
          </wp:inline>
        </w:drawing>
      </w:r>
      <w:r>
        <w:rPr>
          <w:rFonts w:eastAsia="Times New Roman" w:cs="Times New Roman"/>
        </w:rPr>
        <w:t xml:space="preserve"> </w:t>
      </w:r>
      <w:r w:rsidRPr="008436E1">
        <w:rPr>
          <w:rFonts w:eastAsia="Times New Roman" w:cs="Times New Roman"/>
        </w:rPr>
        <w:t xml:space="preserve">from many </w:t>
      </w:r>
      <w:hyperlink r:id="rId9" w:history="1">
        <w:r w:rsidRPr="005359E7">
          <w:rPr>
            <w:rFonts w:eastAsia="Times New Roman" w:cs="Times New Roman"/>
          </w:rPr>
          <w:t>samples</w:t>
        </w:r>
      </w:hyperlink>
      <w:r w:rsidRPr="005359E7">
        <w:rPr>
          <w:rFonts w:eastAsia="Times New Roman" w:cs="Times New Roman"/>
        </w:rPr>
        <w:t xml:space="preserve"> </w:t>
      </w:r>
      <w:r w:rsidRPr="008436E1">
        <w:rPr>
          <w:rFonts w:eastAsia="Times New Roman" w:cs="Times New Roman"/>
        </w:rPr>
        <w:t>is very close to Normal.</w:t>
      </w:r>
    </w:p>
    <w:p w:rsidR="008436E1" w:rsidRPr="008436E1" w:rsidRDefault="008436E1" w:rsidP="008436E1">
      <w:pPr>
        <w:numPr>
          <w:ilvl w:val="0"/>
          <w:numId w:val="1"/>
        </w:numPr>
        <w:spacing w:before="100" w:beforeAutospacing="1" w:after="100" w:afterAutospacing="1" w:line="240" w:lineRule="auto"/>
        <w:rPr>
          <w:rFonts w:eastAsia="Times New Roman" w:cs="Times New Roman"/>
        </w:rPr>
      </w:pPr>
      <w:r w:rsidRPr="008436E1">
        <w:rPr>
          <w:rFonts w:eastAsia="Times New Roman" w:cs="Times New Roman"/>
          <w:b/>
          <w:bCs/>
        </w:rPr>
        <w:t>Center:</w:t>
      </w:r>
      <w:r w:rsidRPr="008436E1">
        <w:rPr>
          <w:rFonts w:eastAsia="Times New Roman" w:cs="Times New Roman"/>
        </w:rPr>
        <w:t xml:space="preserve"> </w:t>
      </w:r>
      <w:r w:rsidR="0074235B">
        <w:rPr>
          <w:rFonts w:eastAsia="Times New Roman" w:cs="Times New Roman"/>
        </w:rPr>
        <w:t xml:space="preserve"> </w:t>
      </w:r>
      <w:r w:rsidRPr="008436E1">
        <w:rPr>
          <w:rFonts w:eastAsia="Times New Roman" w:cs="Times New Roman"/>
        </w:rPr>
        <w:t xml:space="preserve">The </w:t>
      </w:r>
      <w:hyperlink r:id="rId10" w:history="1">
        <w:r w:rsidRPr="005359E7">
          <w:rPr>
            <w:rFonts w:eastAsia="Times New Roman" w:cs="Times New Roman"/>
          </w:rPr>
          <w:t>mean</w:t>
        </w:r>
      </w:hyperlink>
      <w:r w:rsidRPr="008436E1">
        <w:rPr>
          <w:rFonts w:eastAsia="Times New Roman" w:cs="Times New Roman"/>
        </w:rPr>
        <w:t xml:space="preserve"> of the </w:t>
      </w:r>
      <w:proofErr w:type="gramStart"/>
      <w:r w:rsidRPr="008436E1">
        <w:rPr>
          <w:rFonts w:eastAsia="Times New Roman" w:cs="Times New Roman"/>
        </w:rPr>
        <w:t xml:space="preserve">1000 </w:t>
      </w:r>
      <w:proofErr w:type="gramEnd"/>
      <w:r w:rsidRPr="008436E1">
        <w:rPr>
          <w:rFonts w:eastAsia="Times New Roman" w:cs="Times New Roman"/>
          <w:noProof/>
        </w:rPr>
        <w:drawing>
          <wp:inline distT="0" distB="0" distL="0" distR="0">
            <wp:extent cx="95250" cy="104775"/>
            <wp:effectExtent l="19050" t="0" r="0" b="0"/>
            <wp:docPr id="5" name="Picture 5"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books.bfwpub.com/bps5e/pics/xbar.jpg"/>
                    <pic:cNvPicPr>
                      <a:picLocks noChangeAspect="1" noChangeArrowheads="1"/>
                    </pic:cNvPicPr>
                  </pic:nvPicPr>
                  <pic:blipFill>
                    <a:blip r:embed="rId8"/>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8436E1">
        <w:rPr>
          <w:rFonts w:eastAsia="Times New Roman" w:cs="Times New Roman"/>
        </w:rPr>
        <w:t xml:space="preserve">’s </w:t>
      </w:r>
      <w:r w:rsidR="0074235B">
        <w:rPr>
          <w:rFonts w:eastAsia="Times New Roman" w:cs="Times New Roman"/>
        </w:rPr>
        <w:t xml:space="preserve">is 24.95. </w:t>
      </w:r>
      <w:r w:rsidRPr="008436E1">
        <w:rPr>
          <w:rFonts w:eastAsia="Times New Roman" w:cs="Times New Roman"/>
        </w:rPr>
        <w:t xml:space="preserve">That is, the </w:t>
      </w:r>
      <w:hyperlink r:id="rId11" w:history="1">
        <w:r w:rsidRPr="005359E7">
          <w:rPr>
            <w:rFonts w:eastAsia="Times New Roman" w:cs="Times New Roman"/>
          </w:rPr>
          <w:t>distribution</w:t>
        </w:r>
      </w:hyperlink>
      <w:r w:rsidRPr="008436E1">
        <w:rPr>
          <w:rFonts w:eastAsia="Times New Roman" w:cs="Times New Roman"/>
        </w:rPr>
        <w:t xml:space="preserve"> is centered very close to the </w:t>
      </w:r>
      <w:hyperlink r:id="rId12" w:history="1">
        <w:r w:rsidRPr="005359E7">
          <w:rPr>
            <w:rFonts w:eastAsia="Times New Roman" w:cs="Times New Roman"/>
          </w:rPr>
          <w:t>population</w:t>
        </w:r>
      </w:hyperlink>
      <w:r w:rsidRPr="005359E7">
        <w:rPr>
          <w:rFonts w:eastAsia="Times New Roman" w:cs="Times New Roman"/>
        </w:rPr>
        <w:t xml:space="preserve"> </w:t>
      </w:r>
      <w:hyperlink r:id="rId13" w:history="1">
        <w:r w:rsidRPr="005359E7">
          <w:rPr>
            <w:rFonts w:eastAsia="Times New Roman" w:cs="Times New Roman"/>
          </w:rPr>
          <w:t>mean</w:t>
        </w:r>
      </w:hyperlink>
      <w:r w:rsidRPr="008436E1">
        <w:rPr>
          <w:rFonts w:eastAsia="Times New Roman" w:cs="Times New Roman"/>
        </w:rPr>
        <w:t xml:space="preserve"> </w:t>
      </w:r>
      <w:r>
        <w:rPr>
          <w:rFonts w:eastAsia="Times New Roman" w:cs="Times New Roman"/>
        </w:rPr>
        <w:t xml:space="preserve"> </w:t>
      </w:r>
      <w:r w:rsidRPr="008436E1">
        <w:rPr>
          <w:rFonts w:eastAsia="Times New Roman" w:cs="Times New Roman"/>
          <w:i/>
          <w:iCs/>
        </w:rPr>
        <w:t>μ</w:t>
      </w:r>
      <w:r w:rsidRPr="008436E1">
        <w:rPr>
          <w:rFonts w:eastAsia="Times New Roman" w:cs="Times New Roman"/>
        </w:rPr>
        <w:t xml:space="preserve"> = 25.</w:t>
      </w:r>
    </w:p>
    <w:p w:rsidR="008436E1" w:rsidRPr="005359E7" w:rsidRDefault="008436E1" w:rsidP="008436E1">
      <w:pPr>
        <w:numPr>
          <w:ilvl w:val="0"/>
          <w:numId w:val="1"/>
        </w:numPr>
        <w:spacing w:before="100" w:beforeAutospacing="1" w:after="100" w:afterAutospacing="1" w:line="240" w:lineRule="auto"/>
        <w:rPr>
          <w:rFonts w:eastAsia="Times New Roman" w:cs="Times New Roman"/>
        </w:rPr>
      </w:pPr>
      <w:r w:rsidRPr="008436E1">
        <w:rPr>
          <w:rFonts w:eastAsia="Times New Roman" w:cs="Times New Roman"/>
          <w:b/>
          <w:bCs/>
        </w:rPr>
        <w:t>Spread:</w:t>
      </w:r>
      <w:r w:rsidRPr="008436E1">
        <w:rPr>
          <w:rFonts w:eastAsia="Times New Roman" w:cs="Times New Roman"/>
        </w:rPr>
        <w:t xml:space="preserve"> The </w:t>
      </w:r>
      <w:hyperlink r:id="rId14" w:history="1">
        <w:r w:rsidRPr="005359E7">
          <w:rPr>
            <w:rFonts w:eastAsia="Times New Roman" w:cs="Times New Roman"/>
          </w:rPr>
          <w:t>standard deviation</w:t>
        </w:r>
      </w:hyperlink>
      <w:r w:rsidRPr="005359E7">
        <w:rPr>
          <w:rFonts w:eastAsia="Times New Roman" w:cs="Times New Roman"/>
        </w:rPr>
        <w:t xml:space="preserve"> of the </w:t>
      </w:r>
      <w:proofErr w:type="gramStart"/>
      <w:r w:rsidRPr="005359E7">
        <w:rPr>
          <w:rFonts w:eastAsia="Times New Roman" w:cs="Times New Roman"/>
        </w:rPr>
        <w:t xml:space="preserve">1000 </w:t>
      </w:r>
      <w:proofErr w:type="gramEnd"/>
      <w:r w:rsidRPr="005359E7">
        <w:rPr>
          <w:rFonts w:eastAsia="Times New Roman" w:cs="Times New Roman"/>
          <w:noProof/>
        </w:rPr>
        <w:drawing>
          <wp:inline distT="0" distB="0" distL="0" distR="0">
            <wp:extent cx="95250" cy="104775"/>
            <wp:effectExtent l="19050" t="0" r="0" b="0"/>
            <wp:docPr id="6" name="Picture 6"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books.bfwpub.com/bps5e/pics/xbar.jpg"/>
                    <pic:cNvPicPr>
                      <a:picLocks noChangeAspect="1" noChangeArrowheads="1"/>
                    </pic:cNvPicPr>
                  </pic:nvPicPr>
                  <pic:blipFill>
                    <a:blip r:embed="rId8"/>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5359E7">
        <w:rPr>
          <w:rFonts w:eastAsia="Times New Roman" w:cs="Times New Roman"/>
        </w:rPr>
        <w:t xml:space="preserve">’s is 2.217, notably smaller than the </w:t>
      </w:r>
      <w:hyperlink r:id="rId15" w:history="1">
        <w:r w:rsidRPr="005359E7">
          <w:rPr>
            <w:rFonts w:eastAsia="Times New Roman" w:cs="Times New Roman"/>
          </w:rPr>
          <w:t>standard deviation</w:t>
        </w:r>
      </w:hyperlink>
      <w:r w:rsidRPr="005359E7">
        <w:rPr>
          <w:rFonts w:eastAsia="Times New Roman" w:cs="Times New Roman"/>
        </w:rPr>
        <w:t xml:space="preserve"> </w:t>
      </w:r>
      <w:r w:rsidRPr="005359E7">
        <w:rPr>
          <w:rFonts w:eastAsia="Times New Roman" w:cs="Times New Roman"/>
          <w:i/>
          <w:iCs/>
        </w:rPr>
        <w:t>σ</w:t>
      </w:r>
      <w:r w:rsidRPr="005359E7">
        <w:rPr>
          <w:rFonts w:eastAsia="Times New Roman" w:cs="Times New Roman"/>
        </w:rPr>
        <w:t xml:space="preserve"> = 7 of the </w:t>
      </w:r>
      <w:hyperlink r:id="rId16" w:history="1">
        <w:r w:rsidRPr="005359E7">
          <w:rPr>
            <w:rFonts w:eastAsia="Times New Roman" w:cs="Times New Roman"/>
          </w:rPr>
          <w:t>population</w:t>
        </w:r>
      </w:hyperlink>
      <w:r w:rsidRPr="005359E7">
        <w:rPr>
          <w:rFonts w:eastAsia="Times New Roman" w:cs="Times New Roman"/>
        </w:rPr>
        <w:t xml:space="preserve"> of </w:t>
      </w:r>
      <w:hyperlink r:id="rId17" w:history="1">
        <w:r w:rsidRPr="005359E7">
          <w:rPr>
            <w:rFonts w:eastAsia="Times New Roman" w:cs="Times New Roman"/>
          </w:rPr>
          <w:t>individual</w:t>
        </w:r>
      </w:hyperlink>
      <w:r w:rsidRPr="005359E7">
        <w:rPr>
          <w:rFonts w:eastAsia="Times New Roman" w:cs="Times New Roman"/>
        </w:rPr>
        <w:t xml:space="preserve"> </w:t>
      </w:r>
      <w:hyperlink r:id="rId18" w:history="1">
        <w:r w:rsidRPr="005359E7">
          <w:rPr>
            <w:rFonts w:eastAsia="Times New Roman" w:cs="Times New Roman"/>
          </w:rPr>
          <w:t>subjects</w:t>
        </w:r>
      </w:hyperlink>
      <w:r w:rsidRPr="005359E7">
        <w:rPr>
          <w:rFonts w:eastAsia="Times New Roman" w:cs="Times New Roman"/>
        </w:rPr>
        <w:t>.</w:t>
      </w:r>
    </w:p>
    <w:p w:rsidR="008436E1" w:rsidRDefault="008436E1" w:rsidP="008436E1">
      <w:pPr>
        <w:spacing w:before="100" w:beforeAutospacing="1" w:after="100" w:afterAutospacing="1" w:line="240" w:lineRule="auto"/>
        <w:rPr>
          <w:rFonts w:eastAsia="Times New Roman" w:cs="Times New Roman"/>
        </w:rPr>
      </w:pPr>
      <w:r w:rsidRPr="008436E1">
        <w:rPr>
          <w:rFonts w:eastAsia="Times New Roman" w:cs="Times New Roman"/>
        </w:rPr>
        <w:t xml:space="preserve">Although these results describe just one simulation of a </w:t>
      </w:r>
      <w:hyperlink r:id="rId19" w:history="1">
        <w:r w:rsidRPr="005359E7">
          <w:rPr>
            <w:rFonts w:eastAsia="Times New Roman" w:cs="Times New Roman"/>
          </w:rPr>
          <w:t>sampling distribution</w:t>
        </w:r>
      </w:hyperlink>
      <w:r w:rsidRPr="008436E1">
        <w:rPr>
          <w:rFonts w:eastAsia="Times New Roman" w:cs="Times New Roman"/>
        </w:rPr>
        <w:t>, they reflect facts that are true whenever we use random sampling.</w:t>
      </w:r>
    </w:p>
    <w:p w:rsidR="0074235B" w:rsidRPr="0074235B" w:rsidRDefault="0074235B" w:rsidP="008436E1">
      <w:pPr>
        <w:spacing w:before="100" w:beforeAutospacing="1" w:after="100" w:afterAutospacing="1" w:line="240" w:lineRule="auto"/>
        <w:rPr>
          <w:rFonts w:eastAsia="Times New Roman" w:cs="Times New Roman"/>
          <w:b/>
        </w:rPr>
      </w:pPr>
      <w:r w:rsidRPr="0074235B">
        <w:rPr>
          <w:rFonts w:eastAsia="Times New Roman" w:cs="Times New Roman"/>
          <w:b/>
        </w:rPr>
        <w:t xml:space="preserve">The Sampling Distribution </w:t>
      </w:r>
      <w:proofErr w:type="gramStart"/>
      <w:r w:rsidRPr="0074235B">
        <w:rPr>
          <w:rFonts w:eastAsia="Times New Roman" w:cs="Times New Roman"/>
          <w:b/>
        </w:rPr>
        <w:t xml:space="preserve">of </w:t>
      </w:r>
      <w:proofErr w:type="gramEnd"/>
      <w:r w:rsidRPr="0074235B">
        <w:rPr>
          <w:rFonts w:eastAsia="Times New Roman" w:cs="Times New Roman"/>
          <w:b/>
          <w:noProof/>
        </w:rPr>
        <w:drawing>
          <wp:inline distT="0" distB="0" distL="0" distR="0">
            <wp:extent cx="85725" cy="114300"/>
            <wp:effectExtent l="19050" t="0" r="9525" b="0"/>
            <wp:docPr id="11" name="Picture 58" descr="http://ebooks.bfwpub.com/bps5e/pics/xbar_in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books.bfwpub.com/bps5e/pics/xbar_in_box.jpg"/>
                    <pic:cNvPicPr>
                      <a:picLocks noChangeAspect="1" noChangeArrowheads="1"/>
                    </pic:cNvPicPr>
                  </pic:nvPicPr>
                  <pic:blipFill>
                    <a:blip r:embed="rId20"/>
                    <a:srcRect/>
                    <a:stretch>
                      <a:fillRect/>
                    </a:stretch>
                  </pic:blipFill>
                  <pic:spPr bwMode="auto">
                    <a:xfrm>
                      <a:off x="0" y="0"/>
                      <a:ext cx="85725" cy="114300"/>
                    </a:xfrm>
                    <a:prstGeom prst="rect">
                      <a:avLst/>
                    </a:prstGeom>
                    <a:noFill/>
                    <a:ln w="9525">
                      <a:noFill/>
                      <a:miter lim="800000"/>
                      <a:headEnd/>
                      <a:tailEnd/>
                    </a:ln>
                  </pic:spPr>
                </pic:pic>
              </a:graphicData>
            </a:graphic>
          </wp:inline>
        </w:drawing>
      </w:r>
      <w:r>
        <w:rPr>
          <w:rFonts w:eastAsia="Times New Roman" w:cs="Times New Roman"/>
          <w:b/>
        </w:rPr>
        <w:t>:</w:t>
      </w:r>
    </w:p>
    <w:p w:rsidR="0048043B" w:rsidRPr="0048043B" w:rsidRDefault="0048043B" w:rsidP="0048043B">
      <w:pPr>
        <w:pStyle w:val="NormalWeb"/>
        <w:rPr>
          <w:rFonts w:asciiTheme="minorHAnsi" w:hAnsiTheme="minorHAnsi"/>
          <w:sz w:val="22"/>
          <w:szCs w:val="22"/>
        </w:rPr>
      </w:pPr>
      <w:r w:rsidRPr="0048043B">
        <w:rPr>
          <w:rFonts w:asciiTheme="minorHAnsi" w:hAnsiTheme="minorHAnsi"/>
          <w:b/>
          <w:sz w:val="22"/>
          <w:szCs w:val="22"/>
        </w:rPr>
        <w:t>Sample mean</w:t>
      </w:r>
      <w:proofErr w:type="gramStart"/>
      <w:r w:rsidRPr="0048043B">
        <w:rPr>
          <w:rFonts w:asciiTheme="minorHAnsi" w:hAnsiTheme="minorHAnsi"/>
          <w:b/>
          <w:sz w:val="22"/>
          <w:szCs w:val="22"/>
        </w:rPr>
        <w:t xml:space="preserve">, </w:t>
      </w:r>
      <w:proofErr w:type="gramEnd"/>
      <w:r w:rsidRPr="0048043B">
        <w:rPr>
          <w:rFonts w:asciiTheme="minorHAnsi" w:hAnsiTheme="minorHAnsi"/>
          <w:b/>
          <w:noProof/>
          <w:sz w:val="22"/>
          <w:szCs w:val="22"/>
        </w:rPr>
        <w:drawing>
          <wp:inline distT="0" distB="0" distL="0" distR="0">
            <wp:extent cx="85725" cy="114300"/>
            <wp:effectExtent l="19050" t="0" r="9525" b="0"/>
            <wp:docPr id="3" name="Picture 58" descr="http://ebooks.bfwpub.com/bps5e/pics/xbar_in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books.bfwpub.com/bps5e/pics/xbar_in_box.jpg"/>
                    <pic:cNvPicPr>
                      <a:picLocks noChangeAspect="1" noChangeArrowheads="1"/>
                    </pic:cNvPicPr>
                  </pic:nvPicPr>
                  <pic:blipFill>
                    <a:blip r:embed="rId20"/>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48043B">
        <w:rPr>
          <w:rFonts w:asciiTheme="minorHAnsi" w:hAnsiTheme="minorHAnsi"/>
          <w:b/>
          <w:sz w:val="22"/>
          <w:szCs w:val="22"/>
        </w:rPr>
        <w:t>:</w:t>
      </w:r>
      <w:r w:rsidRPr="0048043B">
        <w:rPr>
          <w:rFonts w:asciiTheme="minorHAnsi" w:hAnsiTheme="minorHAnsi"/>
          <w:sz w:val="22"/>
          <w:szCs w:val="22"/>
        </w:rPr>
        <w:t xml:space="preserve"> Suppose that </w:t>
      </w:r>
      <w:r w:rsidRPr="0048043B">
        <w:rPr>
          <w:rFonts w:asciiTheme="minorHAnsi" w:hAnsiTheme="minorHAnsi"/>
          <w:noProof/>
          <w:sz w:val="22"/>
          <w:szCs w:val="22"/>
        </w:rPr>
        <w:drawing>
          <wp:inline distT="0" distB="0" distL="0" distR="0">
            <wp:extent cx="85725" cy="114300"/>
            <wp:effectExtent l="19050" t="0" r="9525" b="0"/>
            <wp:docPr id="2" name="Picture 58" descr="http://ebooks.bfwpub.com/bps5e/pics/xbar_in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books.bfwpub.com/bps5e/pics/xbar_in_box.jpg"/>
                    <pic:cNvPicPr>
                      <a:picLocks noChangeAspect="1" noChangeArrowheads="1"/>
                    </pic:cNvPicPr>
                  </pic:nvPicPr>
                  <pic:blipFill>
                    <a:blip r:embed="rId20"/>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48043B">
        <w:rPr>
          <w:rFonts w:asciiTheme="minorHAnsi" w:hAnsiTheme="minorHAnsi"/>
          <w:sz w:val="22"/>
          <w:szCs w:val="22"/>
        </w:rPr>
        <w:t xml:space="preserve">is the </w:t>
      </w:r>
      <w:hyperlink r:id="rId21" w:history="1">
        <w:r w:rsidRPr="005359E7">
          <w:rPr>
            <w:rStyle w:val="Hyperlink"/>
            <w:rFonts w:asciiTheme="minorHAnsi" w:hAnsiTheme="minorHAnsi"/>
            <w:color w:val="auto"/>
            <w:sz w:val="22"/>
            <w:szCs w:val="22"/>
            <w:u w:val="none"/>
          </w:rPr>
          <w:t>mean</w:t>
        </w:r>
      </w:hyperlink>
      <w:r w:rsidRPr="005359E7">
        <w:rPr>
          <w:rFonts w:asciiTheme="minorHAnsi" w:hAnsiTheme="minorHAnsi"/>
          <w:sz w:val="22"/>
          <w:szCs w:val="22"/>
        </w:rPr>
        <w:t xml:space="preserve"> of an SRS of size </w:t>
      </w:r>
      <w:r w:rsidRPr="005359E7">
        <w:rPr>
          <w:rFonts w:asciiTheme="minorHAnsi" w:hAnsiTheme="minorHAnsi"/>
          <w:i/>
          <w:iCs/>
          <w:sz w:val="22"/>
          <w:szCs w:val="22"/>
        </w:rPr>
        <w:t>n</w:t>
      </w:r>
      <w:r w:rsidRPr="005359E7">
        <w:rPr>
          <w:rFonts w:asciiTheme="minorHAnsi" w:hAnsiTheme="minorHAnsi"/>
          <w:sz w:val="22"/>
          <w:szCs w:val="22"/>
        </w:rPr>
        <w:t xml:space="preserve"> drawn from a large </w:t>
      </w:r>
      <w:hyperlink r:id="rId22" w:history="1">
        <w:r w:rsidRPr="005359E7">
          <w:rPr>
            <w:rStyle w:val="Hyperlink"/>
            <w:rFonts w:asciiTheme="minorHAnsi" w:hAnsiTheme="minorHAnsi"/>
            <w:color w:val="auto"/>
            <w:sz w:val="22"/>
            <w:szCs w:val="22"/>
            <w:u w:val="none"/>
          </w:rPr>
          <w:t>population</w:t>
        </w:r>
      </w:hyperlink>
      <w:r w:rsidRPr="005359E7">
        <w:rPr>
          <w:rFonts w:asciiTheme="minorHAnsi" w:hAnsiTheme="minorHAnsi"/>
          <w:sz w:val="22"/>
          <w:szCs w:val="22"/>
        </w:rPr>
        <w:t xml:space="preserve"> with </w:t>
      </w:r>
      <w:hyperlink r:id="rId23" w:history="1">
        <w:r w:rsidRPr="005359E7">
          <w:rPr>
            <w:rStyle w:val="Hyperlink"/>
            <w:rFonts w:asciiTheme="minorHAnsi" w:hAnsiTheme="minorHAnsi"/>
            <w:color w:val="auto"/>
            <w:sz w:val="22"/>
            <w:szCs w:val="22"/>
            <w:u w:val="none"/>
          </w:rPr>
          <w:t>mean</w:t>
        </w:r>
      </w:hyperlink>
      <w:r w:rsidRPr="005359E7">
        <w:rPr>
          <w:rFonts w:asciiTheme="minorHAnsi" w:hAnsiTheme="minorHAnsi"/>
          <w:sz w:val="22"/>
          <w:szCs w:val="22"/>
        </w:rPr>
        <w:t xml:space="preserve"> </w:t>
      </w:r>
      <w:r w:rsidRPr="005359E7">
        <w:rPr>
          <w:rFonts w:asciiTheme="minorHAnsi" w:hAnsiTheme="minorHAnsi"/>
          <w:i/>
          <w:iCs/>
          <w:sz w:val="22"/>
          <w:szCs w:val="22"/>
        </w:rPr>
        <w:t>μ</w:t>
      </w:r>
      <w:r w:rsidRPr="005359E7">
        <w:rPr>
          <w:rFonts w:asciiTheme="minorHAnsi" w:hAnsiTheme="minorHAnsi"/>
          <w:sz w:val="22"/>
          <w:szCs w:val="22"/>
        </w:rPr>
        <w:t xml:space="preserve"> and </w:t>
      </w:r>
      <w:hyperlink r:id="rId24" w:history="1">
        <w:r w:rsidRPr="005359E7">
          <w:rPr>
            <w:rStyle w:val="Hyperlink"/>
            <w:rFonts w:asciiTheme="minorHAnsi" w:hAnsiTheme="minorHAnsi"/>
            <w:color w:val="auto"/>
            <w:sz w:val="22"/>
            <w:szCs w:val="22"/>
            <w:u w:val="none"/>
          </w:rPr>
          <w:t>standard deviation</w:t>
        </w:r>
      </w:hyperlink>
      <w:r w:rsidRPr="005359E7">
        <w:rPr>
          <w:rFonts w:asciiTheme="minorHAnsi" w:hAnsiTheme="minorHAnsi"/>
          <w:sz w:val="22"/>
          <w:szCs w:val="22"/>
        </w:rPr>
        <w:t xml:space="preserve"> </w:t>
      </w:r>
      <w:r w:rsidRPr="005359E7">
        <w:rPr>
          <w:rFonts w:asciiTheme="minorHAnsi" w:hAnsiTheme="minorHAnsi"/>
          <w:i/>
          <w:iCs/>
          <w:sz w:val="22"/>
          <w:szCs w:val="22"/>
        </w:rPr>
        <w:t>σ</w:t>
      </w:r>
      <w:r w:rsidRPr="005359E7">
        <w:rPr>
          <w:rFonts w:asciiTheme="minorHAnsi" w:hAnsiTheme="minorHAnsi"/>
          <w:sz w:val="22"/>
          <w:szCs w:val="22"/>
        </w:rPr>
        <w:t xml:space="preserve">. Then the </w:t>
      </w:r>
      <w:hyperlink r:id="rId25" w:history="1">
        <w:r w:rsidRPr="005359E7">
          <w:rPr>
            <w:rStyle w:val="Hyperlink"/>
            <w:rFonts w:asciiTheme="minorHAnsi" w:hAnsiTheme="minorHAnsi"/>
            <w:color w:val="auto"/>
            <w:sz w:val="22"/>
            <w:szCs w:val="22"/>
            <w:u w:val="none"/>
          </w:rPr>
          <w:t>sampling distribution</w:t>
        </w:r>
      </w:hyperlink>
      <w:r w:rsidRPr="005359E7">
        <w:rPr>
          <w:rFonts w:asciiTheme="minorHAnsi" w:hAnsiTheme="minorHAnsi"/>
          <w:sz w:val="22"/>
          <w:szCs w:val="22"/>
        </w:rPr>
        <w:t xml:space="preserve"> of </w:t>
      </w:r>
      <w:r w:rsidRPr="005359E7">
        <w:rPr>
          <w:rFonts w:asciiTheme="minorHAnsi" w:hAnsiTheme="minorHAnsi"/>
          <w:noProof/>
          <w:sz w:val="22"/>
          <w:szCs w:val="22"/>
        </w:rPr>
        <w:drawing>
          <wp:inline distT="0" distB="0" distL="0" distR="0">
            <wp:extent cx="85725" cy="114300"/>
            <wp:effectExtent l="19050" t="0" r="9525" b="0"/>
            <wp:docPr id="7" name="Picture 59" descr="http://ebooks.bfwpub.com/bps5e/pics/xbar_in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ebooks.bfwpub.com/bps5e/pics/xbar_in_box.jpg"/>
                    <pic:cNvPicPr>
                      <a:picLocks noChangeAspect="1" noChangeArrowheads="1"/>
                    </pic:cNvPicPr>
                  </pic:nvPicPr>
                  <pic:blipFill>
                    <a:blip r:embed="rId20"/>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5359E7">
        <w:rPr>
          <w:rFonts w:asciiTheme="minorHAnsi" w:hAnsiTheme="minorHAnsi"/>
          <w:sz w:val="22"/>
          <w:szCs w:val="22"/>
        </w:rPr>
        <w:t xml:space="preserve">has </w:t>
      </w:r>
      <w:hyperlink r:id="rId26" w:history="1">
        <w:r w:rsidRPr="005359E7">
          <w:rPr>
            <w:rStyle w:val="Hyperlink"/>
            <w:rFonts w:asciiTheme="minorHAnsi" w:hAnsiTheme="minorHAnsi"/>
            <w:color w:val="auto"/>
            <w:sz w:val="22"/>
            <w:szCs w:val="22"/>
            <w:u w:val="none"/>
          </w:rPr>
          <w:t>mean</w:t>
        </w:r>
      </w:hyperlink>
      <w:r w:rsidRPr="005359E7">
        <w:rPr>
          <w:rFonts w:asciiTheme="minorHAnsi" w:hAnsiTheme="minorHAnsi"/>
          <w:sz w:val="22"/>
          <w:szCs w:val="22"/>
        </w:rPr>
        <w:t xml:space="preserve"> </w:t>
      </w:r>
      <w:r w:rsidRPr="005359E7">
        <w:rPr>
          <w:rFonts w:asciiTheme="minorHAnsi" w:hAnsiTheme="minorHAnsi"/>
          <w:i/>
          <w:iCs/>
          <w:sz w:val="22"/>
          <w:szCs w:val="22"/>
        </w:rPr>
        <w:t>μ</w:t>
      </w:r>
      <w:r w:rsidRPr="005359E7">
        <w:rPr>
          <w:rFonts w:asciiTheme="minorHAnsi" w:hAnsiTheme="minorHAnsi"/>
          <w:sz w:val="22"/>
          <w:szCs w:val="22"/>
        </w:rPr>
        <w:t xml:space="preserve"> and </w:t>
      </w:r>
      <w:hyperlink r:id="rId27" w:history="1">
        <w:r w:rsidRPr="00996482">
          <w:rPr>
            <w:rStyle w:val="Hyperlink"/>
            <w:rFonts w:asciiTheme="minorHAnsi" w:hAnsiTheme="minorHAnsi"/>
            <w:bCs/>
            <w:color w:val="auto"/>
            <w:sz w:val="22"/>
            <w:szCs w:val="22"/>
            <w:u w:val="none"/>
          </w:rPr>
          <w:t>standard deviation</w:t>
        </w:r>
      </w:hyperlink>
      <w:r w:rsidRPr="00996482">
        <w:rPr>
          <w:rFonts w:asciiTheme="minorHAnsi" w:hAnsiTheme="minorHAnsi"/>
          <w:sz w:val="22"/>
          <w:szCs w:val="22"/>
        </w:rPr>
        <w:t xml:space="preserve"> </w:t>
      </w:r>
      <m:oMath>
        <m:r>
          <w:rPr>
            <w:rFonts w:ascii="Cambria Math" w:hAnsi="Cambria Math"/>
            <w:sz w:val="22"/>
            <w:szCs w:val="22"/>
          </w:rPr>
          <m:t>σ/</m:t>
        </m:r>
        <m:rad>
          <m:radPr>
            <m:degHide m:val="1"/>
            <m:ctrlPr>
              <w:rPr>
                <w:rFonts w:ascii="Cambria Math" w:hAnsi="Cambria Math"/>
                <w:i/>
                <w:sz w:val="22"/>
                <w:szCs w:val="22"/>
              </w:rPr>
            </m:ctrlPr>
          </m:radPr>
          <m:deg/>
          <m:e>
            <m:r>
              <w:rPr>
                <w:rFonts w:ascii="Cambria Math" w:hAnsi="Cambria Math"/>
                <w:sz w:val="22"/>
                <w:szCs w:val="22"/>
              </w:rPr>
              <m:t>n</m:t>
            </m:r>
          </m:e>
        </m:rad>
      </m:oMath>
      <w:r w:rsidRPr="0048043B">
        <w:rPr>
          <w:rFonts w:asciiTheme="minorHAnsi" w:hAnsiTheme="minorHAnsi"/>
          <w:sz w:val="22"/>
          <w:szCs w:val="22"/>
        </w:rPr>
        <w:t>.</w:t>
      </w:r>
      <w:r w:rsidR="00F83C3D">
        <w:rPr>
          <w:rFonts w:asciiTheme="minorHAnsi" w:hAnsiTheme="minorHAnsi"/>
          <w:sz w:val="22"/>
          <w:szCs w:val="22"/>
        </w:rPr>
        <w:t xml:space="preserve">  So the sampling distribution is less spread out than the distribu</w:t>
      </w:r>
      <w:r w:rsidR="00340B65">
        <w:rPr>
          <w:rFonts w:asciiTheme="minorHAnsi" w:hAnsiTheme="minorHAnsi"/>
          <w:sz w:val="22"/>
          <w:szCs w:val="22"/>
        </w:rPr>
        <w:t>tion of individual observations because averages are less variable than individual observations.</w:t>
      </w:r>
    </w:p>
    <w:p w:rsidR="0048043B" w:rsidRPr="005359E7" w:rsidRDefault="0048043B" w:rsidP="0048043B">
      <w:pPr>
        <w:pStyle w:val="NormalWeb"/>
        <w:rPr>
          <w:rFonts w:asciiTheme="minorHAnsi" w:hAnsiTheme="minorHAnsi"/>
          <w:sz w:val="22"/>
          <w:szCs w:val="22"/>
        </w:rPr>
      </w:pPr>
      <w:r w:rsidRPr="0048043B">
        <w:rPr>
          <w:rFonts w:asciiTheme="minorHAnsi" w:hAnsiTheme="minorHAnsi"/>
          <w:sz w:val="22"/>
          <w:szCs w:val="22"/>
        </w:rPr>
        <w:t xml:space="preserve">If </w:t>
      </w:r>
      <w:hyperlink r:id="rId28" w:history="1">
        <w:r w:rsidRPr="005359E7">
          <w:rPr>
            <w:rStyle w:val="Hyperlink"/>
            <w:rFonts w:asciiTheme="minorHAnsi" w:hAnsiTheme="minorHAnsi"/>
            <w:color w:val="auto"/>
            <w:sz w:val="22"/>
            <w:szCs w:val="22"/>
            <w:u w:val="none"/>
          </w:rPr>
          <w:t>individual</w:t>
        </w:r>
      </w:hyperlink>
      <w:r w:rsidR="00F83C3D" w:rsidRPr="005359E7">
        <w:rPr>
          <w:rFonts w:asciiTheme="minorHAnsi" w:hAnsiTheme="minorHAnsi"/>
          <w:sz w:val="22"/>
          <w:szCs w:val="22"/>
        </w:rPr>
        <w:t xml:space="preserve"> observations</w:t>
      </w:r>
      <w:proofErr w:type="gramStart"/>
      <w:r w:rsidR="00F83C3D" w:rsidRPr="005359E7">
        <w:rPr>
          <w:rFonts w:asciiTheme="minorHAnsi" w:hAnsiTheme="minorHAnsi"/>
          <w:sz w:val="22"/>
          <w:szCs w:val="22"/>
        </w:rPr>
        <w:t xml:space="preserve">, </w:t>
      </w:r>
      <w:proofErr w:type="gramEnd"/>
      <m:oMath>
        <m:r>
          <w:rPr>
            <w:rFonts w:ascii="Cambria Math" w:hAnsi="Cambria Math"/>
            <w:sz w:val="22"/>
            <w:szCs w:val="22"/>
          </w:rPr>
          <m:t>X</m:t>
        </m:r>
      </m:oMath>
      <w:r w:rsidRPr="005359E7">
        <w:rPr>
          <w:rFonts w:asciiTheme="minorHAnsi" w:hAnsiTheme="minorHAnsi"/>
          <w:sz w:val="22"/>
          <w:szCs w:val="22"/>
        </w:rPr>
        <w:t xml:space="preserve">, have the </w:t>
      </w:r>
      <w:r w:rsidRPr="005359E7">
        <w:rPr>
          <w:rFonts w:asciiTheme="minorHAnsi" w:hAnsiTheme="minorHAnsi"/>
          <w:i/>
          <w:iCs/>
          <w:sz w:val="22"/>
          <w:szCs w:val="22"/>
        </w:rPr>
        <w:t>N</w:t>
      </w:r>
      <w:r w:rsidRPr="005359E7">
        <w:rPr>
          <w:rFonts w:asciiTheme="minorHAnsi" w:hAnsiTheme="minorHAnsi"/>
          <w:sz w:val="22"/>
          <w:szCs w:val="22"/>
        </w:rPr>
        <w:t>(</w:t>
      </w:r>
      <w:r w:rsidRPr="005359E7">
        <w:rPr>
          <w:rFonts w:asciiTheme="minorHAnsi" w:hAnsiTheme="minorHAnsi"/>
          <w:i/>
          <w:iCs/>
          <w:sz w:val="22"/>
          <w:szCs w:val="22"/>
        </w:rPr>
        <w:t>μ, σ</w:t>
      </w:r>
      <w:r w:rsidRPr="005359E7">
        <w:rPr>
          <w:rFonts w:asciiTheme="minorHAnsi" w:hAnsiTheme="minorHAnsi"/>
          <w:sz w:val="22"/>
          <w:szCs w:val="22"/>
        </w:rPr>
        <w:t xml:space="preserve">) </w:t>
      </w:r>
      <w:hyperlink r:id="rId29" w:history="1">
        <w:r w:rsidRPr="005359E7">
          <w:rPr>
            <w:rStyle w:val="Hyperlink"/>
            <w:rFonts w:asciiTheme="minorHAnsi" w:hAnsiTheme="minorHAnsi"/>
            <w:color w:val="auto"/>
            <w:sz w:val="22"/>
            <w:szCs w:val="22"/>
            <w:u w:val="none"/>
          </w:rPr>
          <w:t>distribution</w:t>
        </w:r>
      </w:hyperlink>
      <w:r w:rsidRPr="005359E7">
        <w:rPr>
          <w:rFonts w:asciiTheme="minorHAnsi" w:hAnsiTheme="minorHAnsi"/>
          <w:sz w:val="22"/>
          <w:szCs w:val="22"/>
        </w:rPr>
        <w:t xml:space="preserve">, then the </w:t>
      </w:r>
      <w:hyperlink r:id="rId30" w:history="1">
        <w:r w:rsidRPr="005359E7">
          <w:rPr>
            <w:rStyle w:val="Hyperlink"/>
            <w:rFonts w:asciiTheme="minorHAnsi" w:hAnsiTheme="minorHAnsi"/>
            <w:color w:val="auto"/>
            <w:sz w:val="22"/>
            <w:szCs w:val="22"/>
            <w:u w:val="none"/>
          </w:rPr>
          <w:t>sample</w:t>
        </w:r>
      </w:hyperlink>
      <w:r w:rsidRPr="005359E7">
        <w:rPr>
          <w:rFonts w:asciiTheme="minorHAnsi" w:hAnsiTheme="minorHAnsi"/>
          <w:sz w:val="22"/>
          <w:szCs w:val="22"/>
        </w:rPr>
        <w:t xml:space="preserve"> </w:t>
      </w:r>
      <w:hyperlink r:id="rId31" w:history="1">
        <w:r w:rsidRPr="005359E7">
          <w:rPr>
            <w:rStyle w:val="Hyperlink"/>
            <w:rFonts w:asciiTheme="minorHAnsi" w:hAnsiTheme="minorHAnsi"/>
            <w:color w:val="auto"/>
            <w:sz w:val="22"/>
            <w:szCs w:val="22"/>
            <w:u w:val="none"/>
          </w:rPr>
          <w:t>mean</w:t>
        </w:r>
      </w:hyperlink>
      <w:r w:rsidRPr="005359E7">
        <w:rPr>
          <w:rFonts w:asciiTheme="minorHAnsi" w:hAnsiTheme="minorHAnsi"/>
          <w:sz w:val="22"/>
          <w:szCs w:val="22"/>
        </w:rPr>
        <w:t xml:space="preserve"> </w:t>
      </w:r>
      <w:r w:rsidRPr="005359E7">
        <w:rPr>
          <w:rFonts w:asciiTheme="minorHAnsi" w:hAnsiTheme="minorHAnsi"/>
          <w:noProof/>
          <w:sz w:val="22"/>
          <w:szCs w:val="22"/>
        </w:rPr>
        <w:drawing>
          <wp:inline distT="0" distB="0" distL="0" distR="0">
            <wp:extent cx="85725" cy="114300"/>
            <wp:effectExtent l="19050" t="0" r="9525" b="0"/>
            <wp:docPr id="8" name="Picture 86" descr="http://ebooks.bfwpub.com/bps5e/pics/xbar_in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ebooks.bfwpub.com/bps5e/pics/xbar_in_box.jpg"/>
                    <pic:cNvPicPr>
                      <a:picLocks noChangeAspect="1" noChangeArrowheads="1"/>
                    </pic:cNvPicPr>
                  </pic:nvPicPr>
                  <pic:blipFill>
                    <a:blip r:embed="rId20"/>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5359E7">
        <w:rPr>
          <w:rFonts w:asciiTheme="minorHAnsi" w:hAnsiTheme="minorHAnsi"/>
          <w:sz w:val="22"/>
          <w:szCs w:val="22"/>
        </w:rPr>
        <w:t xml:space="preserve">of an SRS of size </w:t>
      </w:r>
      <w:r w:rsidRPr="005359E7">
        <w:rPr>
          <w:rFonts w:asciiTheme="minorHAnsi" w:hAnsiTheme="minorHAnsi"/>
          <w:i/>
          <w:iCs/>
          <w:sz w:val="22"/>
          <w:szCs w:val="22"/>
        </w:rPr>
        <w:t>n</w:t>
      </w:r>
      <w:r w:rsidRPr="005359E7">
        <w:rPr>
          <w:rFonts w:asciiTheme="minorHAnsi" w:hAnsiTheme="minorHAnsi"/>
          <w:sz w:val="22"/>
          <w:szCs w:val="22"/>
        </w:rPr>
        <w:t xml:space="preserve"> has the </w:t>
      </w:r>
      <w:r w:rsidRPr="005359E7">
        <w:rPr>
          <w:rFonts w:asciiTheme="minorHAnsi" w:hAnsiTheme="minorHAnsi"/>
          <w:i/>
          <w:iCs/>
          <w:sz w:val="22"/>
          <w:szCs w:val="22"/>
        </w:rPr>
        <w:t>N</w:t>
      </w:r>
      <w:r w:rsidRPr="005359E7">
        <w:rPr>
          <w:rFonts w:asciiTheme="minorHAnsi" w:hAnsiTheme="minorHAnsi"/>
          <w:sz w:val="22"/>
          <w:szCs w:val="22"/>
        </w:rPr>
        <w:t>(</w:t>
      </w:r>
      <w:r w:rsidRPr="005359E7">
        <w:rPr>
          <w:rFonts w:asciiTheme="minorHAnsi" w:hAnsiTheme="minorHAnsi"/>
          <w:i/>
          <w:iCs/>
          <w:sz w:val="22"/>
          <w:szCs w:val="22"/>
        </w:rPr>
        <w:t xml:space="preserve">μ, </w:t>
      </w:r>
      <m:oMath>
        <m:r>
          <w:rPr>
            <w:rFonts w:ascii="Cambria Math" w:hAnsi="Cambria Math"/>
            <w:sz w:val="22"/>
            <w:szCs w:val="22"/>
          </w:rPr>
          <m:t>σ/</m:t>
        </m:r>
        <m:rad>
          <m:radPr>
            <m:degHide m:val="1"/>
            <m:ctrlPr>
              <w:rPr>
                <w:rFonts w:ascii="Cambria Math" w:hAnsi="Cambria Math"/>
                <w:i/>
                <w:iCs/>
                <w:sz w:val="22"/>
                <w:szCs w:val="22"/>
              </w:rPr>
            </m:ctrlPr>
          </m:radPr>
          <m:deg/>
          <m:e>
            <m:r>
              <w:rPr>
                <w:rFonts w:ascii="Cambria Math" w:hAnsi="Cambria Math"/>
                <w:sz w:val="22"/>
                <w:szCs w:val="22"/>
              </w:rPr>
              <m:t>n</m:t>
            </m:r>
          </m:e>
        </m:rad>
      </m:oMath>
      <w:r w:rsidRPr="005359E7">
        <w:rPr>
          <w:rFonts w:asciiTheme="minorHAnsi" w:hAnsiTheme="minorHAnsi"/>
          <w:sz w:val="22"/>
          <w:szCs w:val="22"/>
        </w:rPr>
        <w:t xml:space="preserve">) </w:t>
      </w:r>
      <w:hyperlink r:id="rId32" w:history="1">
        <w:r w:rsidRPr="005359E7">
          <w:rPr>
            <w:rStyle w:val="Hyperlink"/>
            <w:rFonts w:asciiTheme="minorHAnsi" w:hAnsiTheme="minorHAnsi"/>
            <w:color w:val="auto"/>
            <w:sz w:val="22"/>
            <w:szCs w:val="22"/>
            <w:u w:val="none"/>
          </w:rPr>
          <w:t>distribution</w:t>
        </w:r>
      </w:hyperlink>
      <w:r w:rsidR="00F83C3D" w:rsidRPr="005359E7">
        <w:rPr>
          <w:rFonts w:asciiTheme="minorHAnsi" w:hAnsiTheme="minorHAnsi"/>
          <w:sz w:val="22"/>
          <w:szCs w:val="22"/>
        </w:rPr>
        <w:t xml:space="preserve">. </w:t>
      </w:r>
    </w:p>
    <w:p w:rsidR="0048043B" w:rsidRPr="00F83C3D" w:rsidRDefault="0048043B" w:rsidP="0048043B">
      <w:pPr>
        <w:rPr>
          <w:b/>
        </w:rPr>
      </w:pPr>
      <w:r w:rsidRPr="00F83C3D">
        <w:rPr>
          <w:rStyle w:val="notetitlespan"/>
          <w:b/>
        </w:rPr>
        <w:t>CENTRAL LIMIT THEOREM</w:t>
      </w:r>
    </w:p>
    <w:p w:rsidR="0048043B" w:rsidRPr="0048043B" w:rsidRDefault="0048043B" w:rsidP="0048043B">
      <w:pPr>
        <w:pStyle w:val="NormalWeb"/>
        <w:rPr>
          <w:rFonts w:asciiTheme="minorHAnsi" w:hAnsiTheme="minorHAnsi"/>
          <w:sz w:val="22"/>
          <w:szCs w:val="22"/>
        </w:rPr>
      </w:pPr>
      <w:r w:rsidRPr="0048043B">
        <w:rPr>
          <w:rFonts w:asciiTheme="minorHAnsi" w:hAnsiTheme="minorHAnsi"/>
          <w:sz w:val="22"/>
          <w:szCs w:val="22"/>
        </w:rPr>
        <w:t xml:space="preserve">Draw an SRS of size </w:t>
      </w:r>
      <w:r w:rsidRPr="0048043B">
        <w:rPr>
          <w:rFonts w:asciiTheme="minorHAnsi" w:hAnsiTheme="minorHAnsi"/>
          <w:i/>
          <w:iCs/>
          <w:sz w:val="22"/>
          <w:szCs w:val="22"/>
        </w:rPr>
        <w:t>n</w:t>
      </w:r>
      <w:r w:rsidRPr="0048043B">
        <w:rPr>
          <w:rFonts w:asciiTheme="minorHAnsi" w:hAnsiTheme="minorHAnsi"/>
          <w:sz w:val="22"/>
          <w:szCs w:val="22"/>
        </w:rPr>
        <w:t xml:space="preserve"> from any </w:t>
      </w:r>
      <w:hyperlink r:id="rId33" w:history="1">
        <w:r w:rsidRPr="005359E7">
          <w:rPr>
            <w:rStyle w:val="Hyperlink"/>
            <w:rFonts w:asciiTheme="minorHAnsi" w:hAnsiTheme="minorHAnsi"/>
            <w:color w:val="auto"/>
            <w:sz w:val="22"/>
            <w:szCs w:val="22"/>
            <w:u w:val="none"/>
          </w:rPr>
          <w:t>population</w:t>
        </w:r>
      </w:hyperlink>
      <w:r w:rsidRPr="005359E7">
        <w:rPr>
          <w:rFonts w:asciiTheme="minorHAnsi" w:hAnsiTheme="minorHAnsi"/>
          <w:sz w:val="22"/>
          <w:szCs w:val="22"/>
        </w:rPr>
        <w:t xml:space="preserve"> with </w:t>
      </w:r>
      <w:hyperlink r:id="rId34" w:history="1">
        <w:r w:rsidRPr="005359E7">
          <w:rPr>
            <w:rStyle w:val="Hyperlink"/>
            <w:rFonts w:asciiTheme="minorHAnsi" w:hAnsiTheme="minorHAnsi"/>
            <w:color w:val="auto"/>
            <w:sz w:val="22"/>
            <w:szCs w:val="22"/>
            <w:u w:val="none"/>
          </w:rPr>
          <w:t>mean</w:t>
        </w:r>
      </w:hyperlink>
      <w:r w:rsidRPr="005359E7">
        <w:rPr>
          <w:rFonts w:asciiTheme="minorHAnsi" w:hAnsiTheme="minorHAnsi"/>
          <w:sz w:val="22"/>
          <w:szCs w:val="22"/>
        </w:rPr>
        <w:t xml:space="preserve"> </w:t>
      </w:r>
      <w:r w:rsidRPr="005359E7">
        <w:rPr>
          <w:rFonts w:asciiTheme="minorHAnsi" w:hAnsiTheme="minorHAnsi"/>
          <w:i/>
          <w:iCs/>
          <w:sz w:val="22"/>
          <w:szCs w:val="22"/>
        </w:rPr>
        <w:t>μ</w:t>
      </w:r>
      <w:r w:rsidRPr="005359E7">
        <w:rPr>
          <w:rFonts w:asciiTheme="minorHAnsi" w:hAnsiTheme="minorHAnsi"/>
          <w:sz w:val="22"/>
          <w:szCs w:val="22"/>
        </w:rPr>
        <w:t xml:space="preserve"> and finite </w:t>
      </w:r>
      <w:hyperlink r:id="rId35" w:history="1">
        <w:r w:rsidRPr="005359E7">
          <w:rPr>
            <w:rStyle w:val="Hyperlink"/>
            <w:rFonts w:asciiTheme="minorHAnsi" w:hAnsiTheme="minorHAnsi"/>
            <w:color w:val="auto"/>
            <w:sz w:val="22"/>
            <w:szCs w:val="22"/>
            <w:u w:val="none"/>
          </w:rPr>
          <w:t>standard deviation</w:t>
        </w:r>
      </w:hyperlink>
      <w:r w:rsidRPr="0048043B">
        <w:rPr>
          <w:rFonts w:asciiTheme="minorHAnsi" w:hAnsiTheme="minorHAnsi"/>
          <w:sz w:val="22"/>
          <w:szCs w:val="22"/>
        </w:rPr>
        <w:t xml:space="preserve"> </w:t>
      </w:r>
      <w:r w:rsidRPr="0048043B">
        <w:rPr>
          <w:rFonts w:asciiTheme="minorHAnsi" w:hAnsiTheme="minorHAnsi"/>
          <w:i/>
          <w:iCs/>
          <w:sz w:val="22"/>
          <w:szCs w:val="22"/>
        </w:rPr>
        <w:t>σ</w:t>
      </w:r>
      <w:r w:rsidRPr="0048043B">
        <w:rPr>
          <w:rFonts w:asciiTheme="minorHAnsi" w:hAnsiTheme="minorHAnsi"/>
          <w:sz w:val="22"/>
          <w:szCs w:val="22"/>
        </w:rPr>
        <w:t xml:space="preserve">. The </w:t>
      </w:r>
      <w:hyperlink r:id="rId36" w:history="1">
        <w:r w:rsidRPr="00996482">
          <w:rPr>
            <w:rStyle w:val="Hyperlink"/>
            <w:rFonts w:asciiTheme="minorHAnsi" w:hAnsiTheme="minorHAnsi"/>
            <w:b/>
            <w:bCs/>
            <w:color w:val="auto"/>
            <w:sz w:val="22"/>
            <w:szCs w:val="22"/>
          </w:rPr>
          <w:t>central limit theorem</w:t>
        </w:r>
      </w:hyperlink>
      <w:r w:rsidRPr="00996482">
        <w:rPr>
          <w:rFonts w:asciiTheme="minorHAnsi" w:hAnsiTheme="minorHAnsi"/>
          <w:sz w:val="22"/>
          <w:szCs w:val="22"/>
        </w:rPr>
        <w:t xml:space="preserve"> says that when </w:t>
      </w:r>
      <w:r w:rsidRPr="00996482">
        <w:rPr>
          <w:rFonts w:asciiTheme="minorHAnsi" w:hAnsiTheme="minorHAnsi"/>
          <w:i/>
          <w:iCs/>
          <w:sz w:val="22"/>
          <w:szCs w:val="22"/>
        </w:rPr>
        <w:t>n</w:t>
      </w:r>
      <w:r w:rsidRPr="00996482">
        <w:rPr>
          <w:rFonts w:asciiTheme="minorHAnsi" w:hAnsiTheme="minorHAnsi"/>
          <w:sz w:val="22"/>
          <w:szCs w:val="22"/>
        </w:rPr>
        <w:t xml:space="preserve"> is large</w:t>
      </w:r>
      <w:r w:rsidR="00B4286C">
        <w:rPr>
          <w:rFonts w:asciiTheme="minorHAnsi" w:hAnsiTheme="minorHAnsi"/>
          <w:sz w:val="22"/>
          <w:szCs w:val="22"/>
        </w:rPr>
        <w:t xml:space="preserve"> (accepted to </w:t>
      </w:r>
      <w:proofErr w:type="gramStart"/>
      <w:r w:rsidR="00B4286C">
        <w:rPr>
          <w:rFonts w:asciiTheme="minorHAnsi" w:hAnsiTheme="minorHAnsi"/>
          <w:sz w:val="22"/>
          <w:szCs w:val="22"/>
        </w:rPr>
        <w:t xml:space="preserve">be </w:t>
      </w:r>
      <w:proofErr w:type="gramEnd"/>
      <m:oMath>
        <m:r>
          <w:rPr>
            <w:rFonts w:ascii="Cambria Math" w:hAnsi="Cambria Math"/>
            <w:sz w:val="22"/>
            <w:szCs w:val="22"/>
          </w:rPr>
          <m:t>n&gt;30)</m:t>
        </m:r>
      </m:oMath>
      <w:r w:rsidRPr="00996482">
        <w:rPr>
          <w:rFonts w:asciiTheme="minorHAnsi" w:hAnsiTheme="minorHAnsi"/>
          <w:sz w:val="22"/>
          <w:szCs w:val="22"/>
        </w:rPr>
        <w:t xml:space="preserve">, the </w:t>
      </w:r>
      <w:hyperlink r:id="rId37" w:history="1">
        <w:r w:rsidRPr="00996482">
          <w:rPr>
            <w:rStyle w:val="Hyperlink"/>
            <w:rFonts w:asciiTheme="minorHAnsi" w:hAnsiTheme="minorHAnsi"/>
            <w:color w:val="auto"/>
            <w:sz w:val="22"/>
            <w:szCs w:val="22"/>
            <w:u w:val="none"/>
          </w:rPr>
          <w:t>sampling distribution</w:t>
        </w:r>
      </w:hyperlink>
      <w:r w:rsidRPr="00996482">
        <w:rPr>
          <w:rFonts w:asciiTheme="minorHAnsi" w:hAnsiTheme="minorHAnsi"/>
          <w:sz w:val="22"/>
          <w:szCs w:val="22"/>
        </w:rPr>
        <w:t xml:space="preserve"> of the </w:t>
      </w:r>
      <w:hyperlink r:id="rId38" w:history="1">
        <w:r w:rsidRPr="00996482">
          <w:rPr>
            <w:rStyle w:val="Hyperlink"/>
            <w:rFonts w:asciiTheme="minorHAnsi" w:hAnsiTheme="minorHAnsi"/>
            <w:color w:val="auto"/>
            <w:sz w:val="22"/>
            <w:szCs w:val="22"/>
            <w:u w:val="none"/>
          </w:rPr>
          <w:t>sample</w:t>
        </w:r>
      </w:hyperlink>
      <w:r w:rsidRPr="00996482">
        <w:rPr>
          <w:rFonts w:asciiTheme="minorHAnsi" w:hAnsiTheme="minorHAnsi"/>
          <w:sz w:val="22"/>
          <w:szCs w:val="22"/>
        </w:rPr>
        <w:t xml:space="preserve"> </w:t>
      </w:r>
      <w:hyperlink r:id="rId39" w:history="1">
        <w:r w:rsidRPr="00996482">
          <w:rPr>
            <w:rStyle w:val="Hyperlink"/>
            <w:rFonts w:asciiTheme="minorHAnsi" w:hAnsiTheme="minorHAnsi"/>
            <w:color w:val="auto"/>
            <w:sz w:val="22"/>
            <w:szCs w:val="22"/>
            <w:u w:val="none"/>
          </w:rPr>
          <w:t>mean</w:t>
        </w:r>
      </w:hyperlink>
      <w:r w:rsidRPr="00996482">
        <w:rPr>
          <w:rFonts w:asciiTheme="minorHAnsi" w:hAnsiTheme="minorHAnsi"/>
          <w:sz w:val="22"/>
          <w:szCs w:val="22"/>
        </w:rPr>
        <w:t xml:space="preserve"> </w:t>
      </w:r>
      <w:r w:rsidRPr="00996482">
        <w:rPr>
          <w:rFonts w:asciiTheme="minorHAnsi" w:hAnsiTheme="minorHAnsi"/>
          <w:noProof/>
          <w:sz w:val="22"/>
          <w:szCs w:val="22"/>
        </w:rPr>
        <w:drawing>
          <wp:inline distT="0" distB="0" distL="0" distR="0">
            <wp:extent cx="85725" cy="114300"/>
            <wp:effectExtent l="19050" t="0" r="9525" b="0"/>
            <wp:docPr id="9" name="Picture 101" descr="http://ebooks.bfwpub.com/bps5e/pics/xbar_in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ebooks.bfwpub.com/bps5e/pics/xbar_in_box.jpg"/>
                    <pic:cNvPicPr>
                      <a:picLocks noChangeAspect="1" noChangeArrowheads="1"/>
                    </pic:cNvPicPr>
                  </pic:nvPicPr>
                  <pic:blipFill>
                    <a:blip r:embed="rId20"/>
                    <a:srcRect/>
                    <a:stretch>
                      <a:fillRect/>
                    </a:stretch>
                  </pic:blipFill>
                  <pic:spPr bwMode="auto">
                    <a:xfrm>
                      <a:off x="0" y="0"/>
                      <a:ext cx="85725" cy="114300"/>
                    </a:xfrm>
                    <a:prstGeom prst="rect">
                      <a:avLst/>
                    </a:prstGeom>
                    <a:noFill/>
                    <a:ln w="9525">
                      <a:noFill/>
                      <a:miter lim="800000"/>
                      <a:headEnd/>
                      <a:tailEnd/>
                    </a:ln>
                  </pic:spPr>
                </pic:pic>
              </a:graphicData>
            </a:graphic>
          </wp:inline>
        </w:drawing>
      </w:r>
      <w:r w:rsidRPr="00996482">
        <w:rPr>
          <w:rFonts w:asciiTheme="minorHAnsi" w:hAnsiTheme="minorHAnsi"/>
          <w:sz w:val="22"/>
          <w:szCs w:val="22"/>
        </w:rPr>
        <w:t xml:space="preserve">is approximately </w:t>
      </w:r>
      <w:r w:rsidRPr="0048043B">
        <w:rPr>
          <w:rFonts w:asciiTheme="minorHAnsi" w:hAnsiTheme="minorHAnsi"/>
          <w:sz w:val="22"/>
          <w:szCs w:val="22"/>
        </w:rPr>
        <w:t>Normal:</w:t>
      </w:r>
    </w:p>
    <w:p w:rsidR="0048043B" w:rsidRPr="0048043B" w:rsidRDefault="0048043B" w:rsidP="0048043B">
      <w:r w:rsidRPr="0048043B">
        <w:rPr>
          <w:noProof/>
        </w:rPr>
        <w:drawing>
          <wp:inline distT="0" distB="0" distL="0" distR="0">
            <wp:extent cx="2095500" cy="514350"/>
            <wp:effectExtent l="19050" t="0" r="0" b="0"/>
            <wp:docPr id="10" name="Picture 102" descr="http://ebooks.bfwpub.com/bps5e/pics/ch11_eqn3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ebooks.bfwpub.com/bps5e/pics/ch11_eqn302-01.jpg"/>
                    <pic:cNvPicPr>
                      <a:picLocks noChangeAspect="1" noChangeArrowheads="1"/>
                    </pic:cNvPicPr>
                  </pic:nvPicPr>
                  <pic:blipFill>
                    <a:blip r:embed="rId40"/>
                    <a:srcRect/>
                    <a:stretch>
                      <a:fillRect/>
                    </a:stretch>
                  </pic:blipFill>
                  <pic:spPr bwMode="auto">
                    <a:xfrm>
                      <a:off x="0" y="0"/>
                      <a:ext cx="2095500" cy="514350"/>
                    </a:xfrm>
                    <a:prstGeom prst="rect">
                      <a:avLst/>
                    </a:prstGeom>
                    <a:noFill/>
                    <a:ln w="9525">
                      <a:noFill/>
                      <a:miter lim="800000"/>
                      <a:headEnd/>
                      <a:tailEnd/>
                    </a:ln>
                  </pic:spPr>
                </pic:pic>
              </a:graphicData>
            </a:graphic>
          </wp:inline>
        </w:drawing>
      </w:r>
    </w:p>
    <w:p w:rsidR="005D2380" w:rsidRPr="00F83C3D" w:rsidRDefault="0048043B" w:rsidP="00F83C3D">
      <w:pPr>
        <w:pStyle w:val="NormalWeb"/>
        <w:rPr>
          <w:rFonts w:asciiTheme="minorHAnsi" w:hAnsiTheme="minorHAnsi"/>
          <w:sz w:val="22"/>
          <w:szCs w:val="22"/>
        </w:rPr>
      </w:pPr>
      <w:r w:rsidRPr="0048043B">
        <w:rPr>
          <w:rFonts w:asciiTheme="minorHAnsi" w:hAnsiTheme="minorHAnsi"/>
          <w:sz w:val="22"/>
          <w:szCs w:val="22"/>
        </w:rPr>
        <w:t xml:space="preserve">The </w:t>
      </w:r>
      <w:hyperlink r:id="rId41" w:history="1">
        <w:r w:rsidRPr="005359E7">
          <w:rPr>
            <w:rStyle w:val="Hyperlink"/>
            <w:rFonts w:asciiTheme="minorHAnsi" w:hAnsiTheme="minorHAnsi"/>
            <w:color w:val="auto"/>
            <w:sz w:val="22"/>
            <w:szCs w:val="22"/>
            <w:u w:val="none"/>
          </w:rPr>
          <w:t>central limit theorem</w:t>
        </w:r>
      </w:hyperlink>
      <w:r w:rsidRPr="005359E7">
        <w:rPr>
          <w:rFonts w:asciiTheme="minorHAnsi" w:hAnsiTheme="minorHAnsi"/>
          <w:sz w:val="22"/>
          <w:szCs w:val="22"/>
        </w:rPr>
        <w:t xml:space="preserve"> allows us to use Normal </w:t>
      </w:r>
      <w:hyperlink r:id="rId42" w:history="1">
        <w:r w:rsidRPr="005359E7">
          <w:rPr>
            <w:rStyle w:val="Hyperlink"/>
            <w:rFonts w:asciiTheme="minorHAnsi" w:hAnsiTheme="minorHAnsi"/>
            <w:color w:val="auto"/>
            <w:sz w:val="22"/>
            <w:szCs w:val="22"/>
            <w:u w:val="none"/>
          </w:rPr>
          <w:t>probability</w:t>
        </w:r>
      </w:hyperlink>
      <w:r w:rsidRPr="005359E7">
        <w:rPr>
          <w:rFonts w:asciiTheme="minorHAnsi" w:hAnsiTheme="minorHAnsi"/>
          <w:sz w:val="22"/>
          <w:szCs w:val="22"/>
        </w:rPr>
        <w:t xml:space="preserve"> calculations to answer questions about </w:t>
      </w:r>
      <w:hyperlink r:id="rId43" w:history="1">
        <w:r w:rsidRPr="005359E7">
          <w:rPr>
            <w:rStyle w:val="Hyperlink"/>
            <w:rFonts w:asciiTheme="minorHAnsi" w:hAnsiTheme="minorHAnsi"/>
            <w:color w:val="auto"/>
            <w:sz w:val="22"/>
            <w:szCs w:val="22"/>
            <w:u w:val="none"/>
          </w:rPr>
          <w:t>sample</w:t>
        </w:r>
      </w:hyperlink>
      <w:r w:rsidRPr="005359E7">
        <w:rPr>
          <w:rFonts w:asciiTheme="minorHAnsi" w:hAnsiTheme="minorHAnsi"/>
          <w:sz w:val="22"/>
          <w:szCs w:val="22"/>
        </w:rPr>
        <w:t xml:space="preserve"> </w:t>
      </w:r>
      <w:hyperlink r:id="rId44" w:history="1">
        <w:r w:rsidRPr="005359E7">
          <w:rPr>
            <w:rStyle w:val="Hyperlink"/>
            <w:rFonts w:asciiTheme="minorHAnsi" w:hAnsiTheme="minorHAnsi"/>
            <w:color w:val="auto"/>
            <w:sz w:val="22"/>
            <w:szCs w:val="22"/>
            <w:u w:val="none"/>
          </w:rPr>
          <w:t>means</w:t>
        </w:r>
      </w:hyperlink>
      <w:r w:rsidRPr="005359E7">
        <w:rPr>
          <w:rFonts w:asciiTheme="minorHAnsi" w:hAnsiTheme="minorHAnsi"/>
          <w:sz w:val="22"/>
          <w:szCs w:val="22"/>
        </w:rPr>
        <w:t xml:space="preserve"> from many observations even when the </w:t>
      </w:r>
      <w:hyperlink r:id="rId45" w:history="1">
        <w:r w:rsidRPr="005359E7">
          <w:rPr>
            <w:rStyle w:val="Hyperlink"/>
            <w:rFonts w:asciiTheme="minorHAnsi" w:hAnsiTheme="minorHAnsi"/>
            <w:color w:val="auto"/>
            <w:sz w:val="22"/>
            <w:szCs w:val="22"/>
            <w:u w:val="none"/>
          </w:rPr>
          <w:t>population</w:t>
        </w:r>
      </w:hyperlink>
      <w:r w:rsidRPr="005359E7">
        <w:rPr>
          <w:rFonts w:asciiTheme="minorHAnsi" w:hAnsiTheme="minorHAnsi"/>
          <w:sz w:val="22"/>
          <w:szCs w:val="22"/>
        </w:rPr>
        <w:t xml:space="preserve"> </w:t>
      </w:r>
      <w:hyperlink r:id="rId46" w:history="1">
        <w:r w:rsidRPr="005359E7">
          <w:rPr>
            <w:rStyle w:val="Hyperlink"/>
            <w:rFonts w:asciiTheme="minorHAnsi" w:hAnsiTheme="minorHAnsi"/>
            <w:color w:val="auto"/>
            <w:sz w:val="22"/>
            <w:szCs w:val="22"/>
            <w:u w:val="none"/>
          </w:rPr>
          <w:t>distribution</w:t>
        </w:r>
      </w:hyperlink>
      <w:r w:rsidRPr="0048043B">
        <w:rPr>
          <w:rFonts w:asciiTheme="minorHAnsi" w:hAnsiTheme="minorHAnsi"/>
          <w:sz w:val="22"/>
          <w:szCs w:val="22"/>
        </w:rPr>
        <w:t xml:space="preserve"> is not Normal.</w:t>
      </w:r>
      <w:r w:rsidRPr="0048043B">
        <w:rPr>
          <w:rFonts w:asciiTheme="minorHAnsi" w:hAnsiTheme="minorHAnsi"/>
          <w:b/>
          <w:sz w:val="22"/>
          <w:szCs w:val="22"/>
        </w:rPr>
        <w:t xml:space="preserve"> </w:t>
      </w:r>
    </w:p>
    <w:p w:rsidR="005D2380" w:rsidRPr="00F83C3D" w:rsidRDefault="00830F72" w:rsidP="005D2380">
      <w:pPr>
        <w:spacing w:before="100" w:beforeAutospacing="1" w:after="100" w:afterAutospacing="1" w:line="240" w:lineRule="auto"/>
        <w:rPr>
          <w:rFonts w:eastAsia="Times New Roman" w:cs="Times New Roman"/>
        </w:rPr>
      </w:pPr>
      <w:r>
        <w:rPr>
          <w:rFonts w:eastAsia="Times New Roman" w:cs="Times New Roman"/>
          <w:b/>
          <w:bCs/>
        </w:rPr>
        <w:t>15</w:t>
      </w:r>
      <w:r w:rsidR="005D2380" w:rsidRPr="00F83C3D">
        <w:rPr>
          <w:rFonts w:eastAsia="Times New Roman" w:cs="Times New Roman"/>
          <w:b/>
          <w:bCs/>
        </w:rPr>
        <w:t>.14</w:t>
      </w:r>
      <w:r w:rsidR="005D2380" w:rsidRPr="00F83C3D">
        <w:rPr>
          <w:rFonts w:eastAsia="Times New Roman" w:cs="Times New Roman"/>
        </w:rPr>
        <w:t xml:space="preserve"> The Bureau of Labor Statistics announces that last month it interviewed all members of the labor force in a sample of 60,000 households; </w:t>
      </w:r>
      <w:r w:rsidR="005D2380" w:rsidRPr="00F83C3D">
        <w:rPr>
          <w:rFonts w:eastAsia="Times New Roman" w:cs="Times New Roman"/>
          <w:b/>
          <w:bCs/>
        </w:rPr>
        <w:t>4.9%</w:t>
      </w:r>
      <w:r w:rsidR="005D2380" w:rsidRPr="00F83C3D">
        <w:rPr>
          <w:rFonts w:eastAsia="Times New Roman" w:cs="Times New Roman"/>
        </w:rPr>
        <w:t xml:space="preserve"> of the people interviewed were unemployed. The boldface number is a</w:t>
      </w:r>
    </w:p>
    <w:p w:rsidR="005D2380" w:rsidRPr="00F83C3D" w:rsidRDefault="005D2380" w:rsidP="005D2380">
      <w:pPr>
        <w:pBdr>
          <w:bottom w:val="single" w:sz="6" w:space="1" w:color="auto"/>
        </w:pBdr>
        <w:spacing w:after="0" w:line="240" w:lineRule="auto"/>
        <w:jc w:val="center"/>
        <w:rPr>
          <w:rFonts w:eastAsia="Times New Roman" w:cs="Arial"/>
          <w:vanish/>
        </w:rPr>
      </w:pPr>
      <w:r w:rsidRPr="00F83C3D">
        <w:rPr>
          <w:rFonts w:eastAsia="Times New Roman" w:cs="Arial"/>
          <w:vanish/>
        </w:rPr>
        <w:t>Top of Form</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25pt;height:18pt" o:ole="">
            <v:imagedata r:id="rId47" o:title=""/>
          </v:shape>
          <w:control r:id="rId48" w:name="DefaultOcxName" w:shapeid="_x0000_i1075"/>
        </w:object>
      </w:r>
      <w:r w:rsidR="005D2380" w:rsidRPr="00F83C3D">
        <w:rPr>
          <w:rFonts w:eastAsia="Times New Roman" w:cs="Times New Roman"/>
        </w:rPr>
        <w:t xml:space="preserve">(a) </w:t>
      </w:r>
      <w:proofErr w:type="gramStart"/>
      <w:r w:rsidR="005D2380" w:rsidRPr="00F83C3D">
        <w:rPr>
          <w:rFonts w:eastAsia="Times New Roman" w:cs="Times New Roman"/>
        </w:rPr>
        <w:t>sampling</w:t>
      </w:r>
      <w:proofErr w:type="gramEnd"/>
      <w:r w:rsidR="005D2380" w:rsidRPr="00F83C3D">
        <w:rPr>
          <w:rFonts w:eastAsia="Times New Roman" w:cs="Times New Roman"/>
        </w:rPr>
        <w:t xml:space="preserve"> distribution.</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078" type="#_x0000_t75" style="width:20.25pt;height:18pt" o:ole="">
            <v:imagedata r:id="rId47" o:title=""/>
          </v:shape>
          <w:control r:id="rId49" w:name="DefaultOcxName1" w:shapeid="_x0000_i1078"/>
        </w:object>
      </w:r>
      <w:r w:rsidR="005D2380" w:rsidRPr="00F83C3D">
        <w:rPr>
          <w:rFonts w:eastAsia="Times New Roman" w:cs="Times New Roman"/>
        </w:rPr>
        <w:t xml:space="preserve">(b) </w:t>
      </w:r>
      <w:proofErr w:type="gramStart"/>
      <w:r w:rsidR="005D2380" w:rsidRPr="00F83C3D">
        <w:rPr>
          <w:rFonts w:eastAsia="Times New Roman" w:cs="Times New Roman"/>
        </w:rPr>
        <w:t>parameter</w:t>
      </w:r>
      <w:proofErr w:type="gramEnd"/>
      <w:r w:rsidR="005D2380" w:rsidRPr="00F83C3D">
        <w:rPr>
          <w:rFonts w:eastAsia="Times New Roman" w:cs="Times New Roman"/>
        </w:rPr>
        <w:t>.</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081" type="#_x0000_t75" style="width:20.25pt;height:18pt" o:ole="">
            <v:imagedata r:id="rId47" o:title=""/>
          </v:shape>
          <w:control r:id="rId50" w:name="DefaultOcxName2" w:shapeid="_x0000_i1081"/>
        </w:object>
      </w:r>
      <w:r w:rsidR="005D2380" w:rsidRPr="00F83C3D">
        <w:rPr>
          <w:rFonts w:eastAsia="Times New Roman" w:cs="Times New Roman"/>
        </w:rPr>
        <w:t xml:space="preserve">(c) </w:t>
      </w:r>
      <w:proofErr w:type="gramStart"/>
      <w:r w:rsidR="005D2380" w:rsidRPr="00F83C3D">
        <w:rPr>
          <w:rFonts w:eastAsia="Times New Roman" w:cs="Times New Roman"/>
        </w:rPr>
        <w:t>statistic</w:t>
      </w:r>
      <w:proofErr w:type="gramEnd"/>
      <w:r w:rsidR="005D2380" w:rsidRPr="00F83C3D">
        <w:rPr>
          <w:rFonts w:eastAsia="Times New Roman" w:cs="Times New Roman"/>
        </w:rPr>
        <w:t>.</w:t>
      </w:r>
    </w:p>
    <w:p w:rsidR="005D2380" w:rsidRPr="00F83C3D" w:rsidRDefault="00830F72" w:rsidP="005D2380">
      <w:pPr>
        <w:spacing w:before="100" w:beforeAutospacing="1" w:after="100" w:afterAutospacing="1" w:line="240" w:lineRule="auto"/>
        <w:rPr>
          <w:rFonts w:eastAsia="Times New Roman" w:cs="Times New Roman"/>
        </w:rPr>
      </w:pPr>
      <w:r>
        <w:rPr>
          <w:rFonts w:eastAsia="Times New Roman" w:cs="Times New Roman"/>
          <w:b/>
          <w:bCs/>
        </w:rPr>
        <w:lastRenderedPageBreak/>
        <w:t>15</w:t>
      </w:r>
      <w:r w:rsidR="005D2380" w:rsidRPr="00F83C3D">
        <w:rPr>
          <w:rFonts w:eastAsia="Times New Roman" w:cs="Times New Roman"/>
          <w:b/>
          <w:bCs/>
        </w:rPr>
        <w:t>.15</w:t>
      </w:r>
      <w:r w:rsidR="005D2380" w:rsidRPr="00F83C3D">
        <w:rPr>
          <w:rFonts w:eastAsia="Times New Roman" w:cs="Times New Roman"/>
        </w:rPr>
        <w:t xml:space="preserve"> A study of voting chose 663 registered voters at random shortly after an election. Of these, 72% said they had voted in the election. Election records show that only </w:t>
      </w:r>
      <w:r w:rsidR="005D2380" w:rsidRPr="00F83C3D">
        <w:rPr>
          <w:rFonts w:eastAsia="Times New Roman" w:cs="Times New Roman"/>
          <w:b/>
          <w:bCs/>
        </w:rPr>
        <w:t>56%</w:t>
      </w:r>
      <w:r w:rsidR="005D2380" w:rsidRPr="00F83C3D">
        <w:rPr>
          <w:rFonts w:eastAsia="Times New Roman" w:cs="Times New Roman"/>
        </w:rPr>
        <w:t xml:space="preserve"> of registered voters voted in the election. The boldface number is a</w:t>
      </w:r>
    </w:p>
    <w:p w:rsidR="005D2380" w:rsidRPr="00F83C3D" w:rsidRDefault="005D2380" w:rsidP="005D2380">
      <w:pPr>
        <w:pBdr>
          <w:bottom w:val="single" w:sz="6" w:space="1" w:color="auto"/>
        </w:pBdr>
        <w:spacing w:after="0" w:line="240" w:lineRule="auto"/>
        <w:jc w:val="center"/>
        <w:rPr>
          <w:rFonts w:eastAsia="Times New Roman" w:cs="Arial"/>
          <w:vanish/>
        </w:rPr>
      </w:pPr>
      <w:r w:rsidRPr="00F83C3D">
        <w:rPr>
          <w:rFonts w:eastAsia="Times New Roman" w:cs="Arial"/>
          <w:vanish/>
        </w:rPr>
        <w:t>Top of Form</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084" type="#_x0000_t75" style="width:20.25pt;height:18pt" o:ole="">
            <v:imagedata r:id="rId47" o:title=""/>
          </v:shape>
          <w:control r:id="rId51" w:name="DefaultOcxName3" w:shapeid="_x0000_i1084"/>
        </w:object>
      </w:r>
      <w:r w:rsidR="005D2380" w:rsidRPr="00F83C3D">
        <w:rPr>
          <w:rFonts w:eastAsia="Times New Roman" w:cs="Times New Roman"/>
        </w:rPr>
        <w:t xml:space="preserve">(a) </w:t>
      </w:r>
      <w:proofErr w:type="gramStart"/>
      <w:r w:rsidR="005D2380" w:rsidRPr="00F83C3D">
        <w:rPr>
          <w:rFonts w:eastAsia="Times New Roman" w:cs="Times New Roman"/>
        </w:rPr>
        <w:t>sampling</w:t>
      </w:r>
      <w:proofErr w:type="gramEnd"/>
      <w:r w:rsidR="005D2380" w:rsidRPr="00F83C3D">
        <w:rPr>
          <w:rFonts w:eastAsia="Times New Roman" w:cs="Times New Roman"/>
        </w:rPr>
        <w:t xml:space="preserve"> distribution.</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087" type="#_x0000_t75" style="width:20.25pt;height:18pt" o:ole="">
            <v:imagedata r:id="rId47" o:title=""/>
          </v:shape>
          <w:control r:id="rId52" w:name="DefaultOcxName11" w:shapeid="_x0000_i1087"/>
        </w:object>
      </w:r>
      <w:r w:rsidR="005D2380" w:rsidRPr="00F83C3D">
        <w:rPr>
          <w:rFonts w:eastAsia="Times New Roman" w:cs="Times New Roman"/>
        </w:rPr>
        <w:t xml:space="preserve">(b) </w:t>
      </w:r>
      <w:proofErr w:type="gramStart"/>
      <w:r w:rsidR="005D2380" w:rsidRPr="00F83C3D">
        <w:rPr>
          <w:rFonts w:eastAsia="Times New Roman" w:cs="Times New Roman"/>
        </w:rPr>
        <w:t>parameter</w:t>
      </w:r>
      <w:proofErr w:type="gramEnd"/>
      <w:r w:rsidR="005D2380" w:rsidRPr="00F83C3D">
        <w:rPr>
          <w:rFonts w:eastAsia="Times New Roman" w:cs="Times New Roman"/>
        </w:rPr>
        <w:t>.</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090" type="#_x0000_t75" style="width:20.25pt;height:18pt" o:ole="">
            <v:imagedata r:id="rId47" o:title=""/>
          </v:shape>
          <w:control r:id="rId53" w:name="DefaultOcxName21" w:shapeid="_x0000_i1090"/>
        </w:object>
      </w:r>
      <w:r w:rsidR="005D2380" w:rsidRPr="00F83C3D">
        <w:rPr>
          <w:rFonts w:eastAsia="Times New Roman" w:cs="Times New Roman"/>
        </w:rPr>
        <w:t xml:space="preserve">(c) </w:t>
      </w:r>
      <w:proofErr w:type="gramStart"/>
      <w:r w:rsidR="005D2380" w:rsidRPr="00F83C3D">
        <w:rPr>
          <w:rFonts w:eastAsia="Times New Roman" w:cs="Times New Roman"/>
        </w:rPr>
        <w:t>statistic</w:t>
      </w:r>
      <w:proofErr w:type="gramEnd"/>
      <w:r w:rsidR="005D2380" w:rsidRPr="00F83C3D">
        <w:rPr>
          <w:rFonts w:eastAsia="Times New Roman" w:cs="Times New Roman"/>
        </w:rPr>
        <w:t>.</w:t>
      </w:r>
    </w:p>
    <w:p w:rsidR="005D2380" w:rsidRPr="00F83C3D" w:rsidRDefault="005D2380" w:rsidP="005D2380">
      <w:pPr>
        <w:pBdr>
          <w:top w:val="single" w:sz="6" w:space="1" w:color="auto"/>
        </w:pBdr>
        <w:spacing w:after="0" w:line="240" w:lineRule="auto"/>
        <w:jc w:val="center"/>
        <w:rPr>
          <w:rFonts w:eastAsia="Times New Roman" w:cs="Arial"/>
          <w:vanish/>
        </w:rPr>
      </w:pPr>
      <w:r w:rsidRPr="00F83C3D">
        <w:rPr>
          <w:rFonts w:eastAsia="Times New Roman" w:cs="Arial"/>
          <w:vanish/>
        </w:rPr>
        <w:t>Bottom of Form</w:t>
      </w:r>
    </w:p>
    <w:p w:rsidR="005D2380" w:rsidRPr="00F83C3D" w:rsidRDefault="00830F72" w:rsidP="005D2380">
      <w:pPr>
        <w:spacing w:before="100" w:beforeAutospacing="1" w:after="100" w:afterAutospacing="1" w:line="240" w:lineRule="auto"/>
        <w:rPr>
          <w:rFonts w:eastAsia="Times New Roman" w:cs="Times New Roman"/>
        </w:rPr>
      </w:pPr>
      <w:r>
        <w:rPr>
          <w:rFonts w:eastAsia="Times New Roman" w:cs="Times New Roman"/>
          <w:b/>
          <w:bCs/>
        </w:rPr>
        <w:t>15</w:t>
      </w:r>
      <w:r w:rsidR="005D2380" w:rsidRPr="00F83C3D">
        <w:rPr>
          <w:rFonts w:eastAsia="Times New Roman" w:cs="Times New Roman"/>
          <w:b/>
          <w:bCs/>
        </w:rPr>
        <w:t>.16</w:t>
      </w:r>
      <w:r w:rsidR="005D2380" w:rsidRPr="00F83C3D">
        <w:rPr>
          <w:rFonts w:eastAsia="Times New Roman" w:cs="Times New Roman"/>
        </w:rPr>
        <w:t xml:space="preserve"> Annual returns on the more than 5000 common stocks available to investors vary a lot. In a recent year, the mean return was 8.3% and the standard deviation of returns was 28.5%. The law of large numbers says that</w:t>
      </w:r>
    </w:p>
    <w:p w:rsidR="005D2380" w:rsidRPr="00F83C3D" w:rsidRDefault="005D2380" w:rsidP="005D2380">
      <w:pPr>
        <w:pBdr>
          <w:bottom w:val="single" w:sz="6" w:space="1" w:color="auto"/>
        </w:pBdr>
        <w:spacing w:after="0" w:line="240" w:lineRule="auto"/>
        <w:jc w:val="center"/>
        <w:rPr>
          <w:rFonts w:eastAsia="Times New Roman" w:cs="Arial"/>
          <w:vanish/>
        </w:rPr>
      </w:pPr>
      <w:r w:rsidRPr="00F83C3D">
        <w:rPr>
          <w:rFonts w:eastAsia="Times New Roman" w:cs="Arial"/>
          <w:vanish/>
        </w:rPr>
        <w:t>Top of Form</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093" type="#_x0000_t75" style="width:20.25pt;height:18pt" o:ole="">
            <v:imagedata r:id="rId47" o:title=""/>
          </v:shape>
          <w:control r:id="rId54" w:name="DefaultOcxName4" w:shapeid="_x0000_i1093"/>
        </w:object>
      </w:r>
      <w:r w:rsidR="005D2380" w:rsidRPr="00F83C3D">
        <w:rPr>
          <w:rFonts w:eastAsia="Times New Roman" w:cs="Times New Roman"/>
        </w:rPr>
        <w:t xml:space="preserve">(a) </w:t>
      </w:r>
      <w:proofErr w:type="gramStart"/>
      <w:r w:rsidR="005D2380" w:rsidRPr="00F83C3D">
        <w:rPr>
          <w:rFonts w:eastAsia="Times New Roman" w:cs="Times New Roman"/>
        </w:rPr>
        <w:t>you</w:t>
      </w:r>
      <w:proofErr w:type="gramEnd"/>
      <w:r w:rsidR="005D2380" w:rsidRPr="00F83C3D">
        <w:rPr>
          <w:rFonts w:eastAsia="Times New Roman" w:cs="Times New Roman"/>
        </w:rPr>
        <w:t xml:space="preserve"> can get an average return higher than the mean 8.3% by investing in a large number of stocks.</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096" type="#_x0000_t75" style="width:20.25pt;height:18pt" o:ole="">
            <v:imagedata r:id="rId47" o:title=""/>
          </v:shape>
          <w:control r:id="rId55" w:name="DefaultOcxName12" w:shapeid="_x0000_i1096"/>
        </w:object>
      </w:r>
      <w:r w:rsidR="005D2380" w:rsidRPr="00F83C3D">
        <w:rPr>
          <w:rFonts w:eastAsia="Times New Roman" w:cs="Times New Roman"/>
        </w:rPr>
        <w:t xml:space="preserve">(b) </w:t>
      </w:r>
      <w:proofErr w:type="gramStart"/>
      <w:r w:rsidR="005D2380" w:rsidRPr="00F83C3D">
        <w:rPr>
          <w:rFonts w:eastAsia="Times New Roman" w:cs="Times New Roman"/>
        </w:rPr>
        <w:t>as</w:t>
      </w:r>
      <w:proofErr w:type="gramEnd"/>
      <w:r w:rsidR="005D2380" w:rsidRPr="00F83C3D">
        <w:rPr>
          <w:rFonts w:eastAsia="Times New Roman" w:cs="Times New Roman"/>
        </w:rPr>
        <w:t xml:space="preserve"> you invest in more and more stocks chosen at random, your average return on these stocks gets ever closer to 8.3%.</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099" type="#_x0000_t75" style="width:20.25pt;height:18pt" o:ole="">
            <v:imagedata r:id="rId47" o:title=""/>
          </v:shape>
          <w:control r:id="rId56" w:name="DefaultOcxName22" w:shapeid="_x0000_i1099"/>
        </w:object>
      </w:r>
      <w:r w:rsidR="005D2380" w:rsidRPr="00F83C3D">
        <w:rPr>
          <w:rFonts w:eastAsia="Times New Roman" w:cs="Times New Roman"/>
        </w:rPr>
        <w:t xml:space="preserve">(c) </w:t>
      </w:r>
      <w:proofErr w:type="gramStart"/>
      <w:r w:rsidR="005D2380" w:rsidRPr="00F83C3D">
        <w:rPr>
          <w:rFonts w:eastAsia="Times New Roman" w:cs="Times New Roman"/>
        </w:rPr>
        <w:t>if</w:t>
      </w:r>
      <w:proofErr w:type="gramEnd"/>
      <w:r w:rsidR="005D2380" w:rsidRPr="00F83C3D">
        <w:rPr>
          <w:rFonts w:eastAsia="Times New Roman" w:cs="Times New Roman"/>
        </w:rPr>
        <w:t xml:space="preserve"> you invest in a large number of stocks chosen at random, your average return will have approximately a Normal distribution.</w:t>
      </w:r>
    </w:p>
    <w:p w:rsidR="005D2380" w:rsidRPr="00F83C3D" w:rsidRDefault="005D2380" w:rsidP="005D2380">
      <w:pPr>
        <w:pBdr>
          <w:top w:val="single" w:sz="6" w:space="1" w:color="auto"/>
        </w:pBdr>
        <w:spacing w:after="0" w:line="240" w:lineRule="auto"/>
        <w:jc w:val="center"/>
        <w:rPr>
          <w:rFonts w:eastAsia="Times New Roman" w:cs="Arial"/>
          <w:vanish/>
        </w:rPr>
      </w:pPr>
      <w:r w:rsidRPr="00F83C3D">
        <w:rPr>
          <w:rFonts w:eastAsia="Times New Roman" w:cs="Arial"/>
          <w:vanish/>
        </w:rPr>
        <w:t>Bottom of Form</w:t>
      </w:r>
    </w:p>
    <w:p w:rsidR="005D2380" w:rsidRPr="00F83C3D" w:rsidRDefault="00830F72" w:rsidP="005D2380">
      <w:pPr>
        <w:spacing w:before="100" w:beforeAutospacing="1" w:after="100" w:afterAutospacing="1" w:line="240" w:lineRule="auto"/>
        <w:rPr>
          <w:rFonts w:eastAsia="Times New Roman" w:cs="Times New Roman"/>
        </w:rPr>
      </w:pPr>
      <w:r>
        <w:rPr>
          <w:rFonts w:eastAsia="Times New Roman" w:cs="Times New Roman"/>
          <w:b/>
          <w:bCs/>
        </w:rPr>
        <w:t>15</w:t>
      </w:r>
      <w:r w:rsidR="005D2380" w:rsidRPr="00F83C3D">
        <w:rPr>
          <w:rFonts w:eastAsia="Times New Roman" w:cs="Times New Roman"/>
          <w:b/>
          <w:bCs/>
        </w:rPr>
        <w:t>.17</w:t>
      </w:r>
      <w:r w:rsidR="005D2380" w:rsidRPr="00F83C3D">
        <w:rPr>
          <w:rFonts w:eastAsia="Times New Roman" w:cs="Times New Roman"/>
        </w:rPr>
        <w:t xml:space="preserve"> Scores on the mathematics part of the SAT exam in a recent year were roughly Normal with mean 515 and standard deviation 114. You choose an SRS of 100 students and average their SAT math scores. If you do this many times, the mean of the average scores you get will be close to</w:t>
      </w:r>
    </w:p>
    <w:p w:rsidR="005D2380" w:rsidRPr="00F83C3D" w:rsidRDefault="005D2380" w:rsidP="005D2380">
      <w:pPr>
        <w:pBdr>
          <w:bottom w:val="single" w:sz="6" w:space="1" w:color="auto"/>
        </w:pBdr>
        <w:spacing w:after="0" w:line="240" w:lineRule="auto"/>
        <w:jc w:val="center"/>
        <w:rPr>
          <w:rFonts w:eastAsia="Times New Roman" w:cs="Arial"/>
          <w:vanish/>
        </w:rPr>
      </w:pPr>
      <w:r w:rsidRPr="00F83C3D">
        <w:rPr>
          <w:rFonts w:eastAsia="Times New Roman" w:cs="Arial"/>
          <w:vanish/>
        </w:rPr>
        <w:t>Top of Form</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02" type="#_x0000_t75" style="width:20.25pt;height:18pt" o:ole="">
            <v:imagedata r:id="rId47" o:title=""/>
          </v:shape>
          <w:control r:id="rId57" w:name="DefaultOcxName5" w:shapeid="_x0000_i1102"/>
        </w:object>
      </w:r>
      <w:r w:rsidR="005D2380" w:rsidRPr="00F83C3D">
        <w:rPr>
          <w:rFonts w:eastAsia="Times New Roman" w:cs="Times New Roman"/>
        </w:rPr>
        <w:t>(a) 515.</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05" type="#_x0000_t75" style="width:20.25pt;height:18pt" o:ole="">
            <v:imagedata r:id="rId47" o:title=""/>
          </v:shape>
          <w:control r:id="rId58" w:name="DefaultOcxName13" w:shapeid="_x0000_i1105"/>
        </w:object>
      </w:r>
      <w:r w:rsidR="005D2380" w:rsidRPr="00F83C3D">
        <w:rPr>
          <w:rFonts w:eastAsia="Times New Roman" w:cs="Times New Roman"/>
        </w:rPr>
        <w:t>(</w:t>
      </w:r>
      <w:proofErr w:type="gramStart"/>
      <w:r w:rsidR="005D2380" w:rsidRPr="00F83C3D">
        <w:rPr>
          <w:rFonts w:eastAsia="Times New Roman" w:cs="Times New Roman"/>
        </w:rPr>
        <w:t>b</w:t>
      </w:r>
      <w:proofErr w:type="gramEnd"/>
      <w:r w:rsidR="005D2380" w:rsidRPr="00F83C3D">
        <w:rPr>
          <w:rFonts w:eastAsia="Times New Roman" w:cs="Times New Roman"/>
        </w:rPr>
        <w:t>) 515/100 = 5.15.</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08" type="#_x0000_t75" style="width:20.25pt;height:18pt" o:ole="">
            <v:imagedata r:id="rId47" o:title=""/>
          </v:shape>
          <w:control r:id="rId59" w:name="DefaultOcxName23" w:shapeid="_x0000_i1108"/>
        </w:object>
      </w:r>
      <w:r w:rsidR="005D2380" w:rsidRPr="00F83C3D">
        <w:rPr>
          <w:rFonts w:eastAsia="Times New Roman" w:cs="Times New Roman"/>
        </w:rPr>
        <w:t>(c) 515/√</w:t>
      </w:r>
      <w:r w:rsidR="005D2380" w:rsidRPr="00F83C3D">
        <w:rPr>
          <w:rFonts w:eastAsia="Times New Roman" w:cs="Times New Roman"/>
          <w:i/>
          <w:iCs/>
        </w:rPr>
        <w:t>100</w:t>
      </w:r>
      <w:r w:rsidR="005D2380" w:rsidRPr="00F83C3D">
        <w:rPr>
          <w:rFonts w:eastAsia="Times New Roman" w:cs="Times New Roman"/>
        </w:rPr>
        <w:t xml:space="preserve"> = 5.15.</w:t>
      </w:r>
    </w:p>
    <w:p w:rsidR="005D2380" w:rsidRPr="00F83C3D" w:rsidRDefault="005D2380" w:rsidP="005D2380">
      <w:pPr>
        <w:pBdr>
          <w:top w:val="single" w:sz="6" w:space="1" w:color="auto"/>
        </w:pBdr>
        <w:spacing w:after="0" w:line="240" w:lineRule="auto"/>
        <w:jc w:val="center"/>
        <w:rPr>
          <w:rFonts w:eastAsia="Times New Roman" w:cs="Arial"/>
          <w:vanish/>
        </w:rPr>
      </w:pPr>
      <w:r w:rsidRPr="00F83C3D">
        <w:rPr>
          <w:rFonts w:eastAsia="Times New Roman" w:cs="Arial"/>
          <w:vanish/>
        </w:rPr>
        <w:t>Bottom of Form</w:t>
      </w:r>
    </w:p>
    <w:p w:rsidR="005D2380" w:rsidRPr="00F83C3D" w:rsidRDefault="00830F72" w:rsidP="005D2380">
      <w:pPr>
        <w:spacing w:before="100" w:beforeAutospacing="1" w:after="100" w:afterAutospacing="1" w:line="240" w:lineRule="auto"/>
        <w:rPr>
          <w:rFonts w:eastAsia="Times New Roman" w:cs="Times New Roman"/>
        </w:rPr>
      </w:pPr>
      <w:r>
        <w:rPr>
          <w:rFonts w:eastAsia="Times New Roman" w:cs="Times New Roman"/>
          <w:b/>
          <w:bCs/>
        </w:rPr>
        <w:t>15</w:t>
      </w:r>
      <w:r w:rsidR="005D2380" w:rsidRPr="00F83C3D">
        <w:rPr>
          <w:rFonts w:eastAsia="Times New Roman" w:cs="Times New Roman"/>
          <w:b/>
          <w:bCs/>
        </w:rPr>
        <w:t>.18</w:t>
      </w:r>
      <w:r w:rsidR="005D2380" w:rsidRPr="00F83C3D">
        <w:rPr>
          <w:rFonts w:eastAsia="Times New Roman" w:cs="Times New Roman"/>
        </w:rPr>
        <w:t xml:space="preserve"> Scores on the mathematics part of the SAT exam in a recent year were roughly Normal with mean 515 and standard deviation 114. You choose an SRS of 100 students and average their SAT math scores. If you do this many times, the standard deviation of the average scores you get will be close to</w:t>
      </w:r>
    </w:p>
    <w:p w:rsidR="005D2380" w:rsidRPr="00F83C3D" w:rsidRDefault="005D2380" w:rsidP="005D2380">
      <w:pPr>
        <w:pBdr>
          <w:bottom w:val="single" w:sz="6" w:space="1" w:color="auto"/>
        </w:pBdr>
        <w:spacing w:after="0" w:line="240" w:lineRule="auto"/>
        <w:jc w:val="center"/>
        <w:rPr>
          <w:rFonts w:eastAsia="Times New Roman" w:cs="Arial"/>
          <w:vanish/>
        </w:rPr>
      </w:pPr>
      <w:r w:rsidRPr="00F83C3D">
        <w:rPr>
          <w:rFonts w:eastAsia="Times New Roman" w:cs="Arial"/>
          <w:vanish/>
        </w:rPr>
        <w:t>Top of Form</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11" type="#_x0000_t75" style="width:20.25pt;height:18pt" o:ole="">
            <v:imagedata r:id="rId47" o:title=""/>
          </v:shape>
          <w:control r:id="rId60" w:name="DefaultOcxName6" w:shapeid="_x0000_i1111"/>
        </w:object>
      </w:r>
      <w:r w:rsidR="005D2380" w:rsidRPr="00F83C3D">
        <w:rPr>
          <w:rFonts w:eastAsia="Times New Roman" w:cs="Times New Roman"/>
        </w:rPr>
        <w:t>(a) 114.</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14" type="#_x0000_t75" style="width:20.25pt;height:18pt" o:ole="">
            <v:imagedata r:id="rId47" o:title=""/>
          </v:shape>
          <w:control r:id="rId61" w:name="DefaultOcxName14" w:shapeid="_x0000_i1114"/>
        </w:object>
      </w:r>
      <w:r w:rsidR="005D2380" w:rsidRPr="00F83C3D">
        <w:rPr>
          <w:rFonts w:eastAsia="Times New Roman" w:cs="Times New Roman"/>
        </w:rPr>
        <w:t>(</w:t>
      </w:r>
      <w:proofErr w:type="gramStart"/>
      <w:r w:rsidR="005D2380" w:rsidRPr="00F83C3D">
        <w:rPr>
          <w:rFonts w:eastAsia="Times New Roman" w:cs="Times New Roman"/>
        </w:rPr>
        <w:t>b</w:t>
      </w:r>
      <w:proofErr w:type="gramEnd"/>
      <w:r w:rsidR="005D2380" w:rsidRPr="00F83C3D">
        <w:rPr>
          <w:rFonts w:eastAsia="Times New Roman" w:cs="Times New Roman"/>
        </w:rPr>
        <w:t>) 114/100 = 1.14.</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lastRenderedPageBreak/>
        <w:object w:dxaOrig="225" w:dyaOrig="225">
          <v:shape id="_x0000_i1117" type="#_x0000_t75" style="width:20.25pt;height:18pt" o:ole="">
            <v:imagedata r:id="rId47" o:title=""/>
          </v:shape>
          <w:control r:id="rId62" w:name="DefaultOcxName24" w:shapeid="_x0000_i1117"/>
        </w:object>
      </w:r>
      <w:r w:rsidR="005D2380" w:rsidRPr="00F83C3D">
        <w:rPr>
          <w:rFonts w:eastAsia="Times New Roman" w:cs="Times New Roman"/>
        </w:rPr>
        <w:t>(c) 114/√</w:t>
      </w:r>
      <w:r w:rsidR="005D2380" w:rsidRPr="00F83C3D">
        <w:rPr>
          <w:rFonts w:eastAsia="Times New Roman" w:cs="Times New Roman"/>
          <w:i/>
          <w:iCs/>
        </w:rPr>
        <w:t>100</w:t>
      </w:r>
      <w:r w:rsidR="005D2380" w:rsidRPr="00F83C3D">
        <w:rPr>
          <w:rFonts w:eastAsia="Times New Roman" w:cs="Times New Roman"/>
        </w:rPr>
        <w:t xml:space="preserve"> = 11.4.</w:t>
      </w:r>
    </w:p>
    <w:p w:rsidR="005D2380" w:rsidRPr="00F83C3D" w:rsidRDefault="005D2380" w:rsidP="005D2380">
      <w:pPr>
        <w:pBdr>
          <w:top w:val="single" w:sz="6" w:space="1" w:color="auto"/>
        </w:pBdr>
        <w:spacing w:after="0" w:line="240" w:lineRule="auto"/>
        <w:jc w:val="center"/>
        <w:rPr>
          <w:rFonts w:eastAsia="Times New Roman" w:cs="Arial"/>
          <w:vanish/>
        </w:rPr>
      </w:pPr>
      <w:r w:rsidRPr="00F83C3D">
        <w:rPr>
          <w:rFonts w:eastAsia="Times New Roman" w:cs="Arial"/>
          <w:vanish/>
        </w:rPr>
        <w:t>Bottom of Form</w:t>
      </w:r>
    </w:p>
    <w:p w:rsidR="005D2380" w:rsidRPr="00F83C3D" w:rsidRDefault="00830F72" w:rsidP="005D2380">
      <w:pPr>
        <w:spacing w:before="100" w:beforeAutospacing="1" w:after="100" w:afterAutospacing="1" w:line="240" w:lineRule="auto"/>
        <w:rPr>
          <w:rFonts w:eastAsia="Times New Roman" w:cs="Times New Roman"/>
        </w:rPr>
      </w:pPr>
      <w:r>
        <w:rPr>
          <w:rFonts w:eastAsia="Times New Roman" w:cs="Times New Roman"/>
          <w:b/>
          <w:bCs/>
        </w:rPr>
        <w:t>15</w:t>
      </w:r>
      <w:r w:rsidR="005D2380" w:rsidRPr="00F83C3D">
        <w:rPr>
          <w:rFonts w:eastAsia="Times New Roman" w:cs="Times New Roman"/>
          <w:b/>
          <w:bCs/>
        </w:rPr>
        <w:t>.19</w:t>
      </w:r>
      <w:r w:rsidR="005D2380" w:rsidRPr="00F83C3D">
        <w:rPr>
          <w:rFonts w:eastAsia="Times New Roman" w:cs="Times New Roman"/>
        </w:rPr>
        <w:t xml:space="preserve"> A newborn baby has extremely low birth weight (ELBW) if it weighs less than 1000 grams. A study of the health of such children in later years examined a random sample of 219 children. Their mean weight at birth was </w:t>
      </w:r>
      <w:r w:rsidR="005D2380" w:rsidRPr="00F83C3D">
        <w:rPr>
          <w:rFonts w:eastAsia="Times New Roman" w:cs="Times New Roman"/>
          <w:noProof/>
        </w:rPr>
        <w:drawing>
          <wp:inline distT="0" distB="0" distL="0" distR="0">
            <wp:extent cx="95250" cy="104775"/>
            <wp:effectExtent l="19050" t="0" r="0" b="0"/>
            <wp:docPr id="52" name="Picture 52"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books.bfwpub.com/bps5e/pics/xbar.jpg"/>
                    <pic:cNvPicPr>
                      <a:picLocks noChangeAspect="1" noChangeArrowheads="1"/>
                    </pic:cNvPicPr>
                  </pic:nvPicPr>
                  <pic:blipFill>
                    <a:blip r:embed="rId8"/>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5D2380" w:rsidRPr="00F83C3D">
        <w:rPr>
          <w:rFonts w:eastAsia="Times New Roman" w:cs="Times New Roman"/>
        </w:rPr>
        <w:t xml:space="preserve">grams. This sample mean is an </w:t>
      </w:r>
      <w:r w:rsidR="005D2380" w:rsidRPr="00F83C3D">
        <w:rPr>
          <w:rFonts w:eastAsia="Times New Roman" w:cs="Times New Roman"/>
          <w:i/>
          <w:iCs/>
        </w:rPr>
        <w:t>unbiased estimator</w:t>
      </w:r>
      <w:r w:rsidR="005D2380" w:rsidRPr="00F83C3D">
        <w:rPr>
          <w:rFonts w:eastAsia="Times New Roman" w:cs="Times New Roman"/>
        </w:rPr>
        <w:t xml:space="preserve"> of the mean weight </w:t>
      </w:r>
      <w:r w:rsidR="005D2380" w:rsidRPr="00F83C3D">
        <w:rPr>
          <w:rFonts w:eastAsia="Times New Roman" w:cs="Times New Roman"/>
          <w:i/>
          <w:iCs/>
        </w:rPr>
        <w:t>μ</w:t>
      </w:r>
      <w:r w:rsidR="005D2380" w:rsidRPr="00F83C3D">
        <w:rPr>
          <w:rFonts w:eastAsia="Times New Roman" w:cs="Times New Roman"/>
        </w:rPr>
        <w:t xml:space="preserve"> in the population of all ELBW babies. This means that</w:t>
      </w:r>
    </w:p>
    <w:p w:rsidR="005D2380" w:rsidRPr="00F83C3D" w:rsidRDefault="005D2380" w:rsidP="005D2380">
      <w:pPr>
        <w:pBdr>
          <w:bottom w:val="single" w:sz="6" w:space="1" w:color="auto"/>
        </w:pBdr>
        <w:spacing w:after="0" w:line="240" w:lineRule="auto"/>
        <w:jc w:val="center"/>
        <w:rPr>
          <w:rFonts w:eastAsia="Times New Roman" w:cs="Arial"/>
          <w:vanish/>
        </w:rPr>
      </w:pPr>
      <w:r w:rsidRPr="00F83C3D">
        <w:rPr>
          <w:rFonts w:eastAsia="Times New Roman" w:cs="Arial"/>
          <w:vanish/>
        </w:rPr>
        <w:t>Top of Form</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20" type="#_x0000_t75" style="width:20.25pt;height:18pt" o:ole="">
            <v:imagedata r:id="rId47" o:title=""/>
          </v:shape>
          <w:control r:id="rId63" w:name="DefaultOcxName7" w:shapeid="_x0000_i1120"/>
        </w:object>
      </w:r>
      <w:r w:rsidR="005D2380" w:rsidRPr="00F83C3D">
        <w:rPr>
          <w:rFonts w:eastAsia="Times New Roman" w:cs="Times New Roman"/>
        </w:rPr>
        <w:t xml:space="preserve">(a) </w:t>
      </w:r>
      <w:proofErr w:type="gramStart"/>
      <w:r w:rsidR="005D2380" w:rsidRPr="00F83C3D">
        <w:rPr>
          <w:rFonts w:eastAsia="Times New Roman" w:cs="Times New Roman"/>
        </w:rPr>
        <w:t>in</w:t>
      </w:r>
      <w:proofErr w:type="gramEnd"/>
      <w:r w:rsidR="005D2380" w:rsidRPr="00F83C3D">
        <w:rPr>
          <w:rFonts w:eastAsia="Times New Roman" w:cs="Times New Roman"/>
        </w:rPr>
        <w:t xml:space="preserve"> many samples from this population, the mean of the many values of </w:t>
      </w:r>
      <w:r w:rsidR="005D2380" w:rsidRPr="00F83C3D">
        <w:rPr>
          <w:rFonts w:eastAsia="Times New Roman" w:cs="Times New Roman"/>
          <w:noProof/>
        </w:rPr>
        <w:drawing>
          <wp:inline distT="0" distB="0" distL="0" distR="0">
            <wp:extent cx="95250" cy="104775"/>
            <wp:effectExtent l="19050" t="0" r="0" b="0"/>
            <wp:docPr id="53" name="Picture 53"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books.bfwpub.com/bps5e/pics/xbar.jpg"/>
                    <pic:cNvPicPr>
                      <a:picLocks noChangeAspect="1" noChangeArrowheads="1"/>
                    </pic:cNvPicPr>
                  </pic:nvPicPr>
                  <pic:blipFill>
                    <a:blip r:embed="rId8"/>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5D2380" w:rsidRPr="00F83C3D">
        <w:rPr>
          <w:rFonts w:eastAsia="Times New Roman" w:cs="Times New Roman"/>
        </w:rPr>
        <w:t xml:space="preserve">will be equal to </w:t>
      </w:r>
      <w:r w:rsidR="005D2380" w:rsidRPr="00F83C3D">
        <w:rPr>
          <w:rFonts w:eastAsia="Times New Roman" w:cs="Times New Roman"/>
          <w:i/>
          <w:iCs/>
        </w:rPr>
        <w:t>μ</w:t>
      </w:r>
      <w:r w:rsidR="005D2380" w:rsidRPr="00F83C3D">
        <w:rPr>
          <w:rFonts w:eastAsia="Times New Roman" w:cs="Times New Roman"/>
        </w:rPr>
        <w:t>.</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23" type="#_x0000_t75" style="width:20.25pt;height:18pt" o:ole="">
            <v:imagedata r:id="rId47" o:title=""/>
          </v:shape>
          <w:control r:id="rId64" w:name="DefaultOcxName15" w:shapeid="_x0000_i1123"/>
        </w:object>
      </w:r>
      <w:r w:rsidR="005D2380" w:rsidRPr="00F83C3D">
        <w:rPr>
          <w:rFonts w:eastAsia="Times New Roman" w:cs="Times New Roman"/>
        </w:rPr>
        <w:t xml:space="preserve">(b) </w:t>
      </w:r>
      <w:proofErr w:type="gramStart"/>
      <w:r w:rsidR="005D2380" w:rsidRPr="00F83C3D">
        <w:rPr>
          <w:rFonts w:eastAsia="Times New Roman" w:cs="Times New Roman"/>
        </w:rPr>
        <w:t>as</w:t>
      </w:r>
      <w:proofErr w:type="gramEnd"/>
      <w:r w:rsidR="005D2380" w:rsidRPr="00F83C3D">
        <w:rPr>
          <w:rFonts w:eastAsia="Times New Roman" w:cs="Times New Roman"/>
        </w:rPr>
        <w:t xml:space="preserve"> we take larger and larger samples from this population, </w:t>
      </w:r>
      <w:r w:rsidR="005D2380" w:rsidRPr="00F83C3D">
        <w:rPr>
          <w:rFonts w:eastAsia="Times New Roman" w:cs="Times New Roman"/>
          <w:noProof/>
        </w:rPr>
        <w:drawing>
          <wp:inline distT="0" distB="0" distL="0" distR="0">
            <wp:extent cx="95250" cy="104775"/>
            <wp:effectExtent l="19050" t="0" r="0" b="0"/>
            <wp:docPr id="54" name="Picture 54"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books.bfwpub.com/bps5e/pics/xbar.jpg"/>
                    <pic:cNvPicPr>
                      <a:picLocks noChangeAspect="1" noChangeArrowheads="1"/>
                    </pic:cNvPicPr>
                  </pic:nvPicPr>
                  <pic:blipFill>
                    <a:blip r:embed="rId8"/>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5D2380" w:rsidRPr="00F83C3D">
        <w:rPr>
          <w:rFonts w:eastAsia="Times New Roman" w:cs="Times New Roman"/>
        </w:rPr>
        <w:t xml:space="preserve">will get closer and closer to </w:t>
      </w:r>
      <w:r w:rsidR="005D2380" w:rsidRPr="00F83C3D">
        <w:rPr>
          <w:rFonts w:eastAsia="Times New Roman" w:cs="Times New Roman"/>
          <w:i/>
          <w:iCs/>
        </w:rPr>
        <w:t>μ</w:t>
      </w:r>
      <w:r w:rsidR="005D2380" w:rsidRPr="00F83C3D">
        <w:rPr>
          <w:rFonts w:eastAsia="Times New Roman" w:cs="Times New Roman"/>
        </w:rPr>
        <w:t>.</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26" type="#_x0000_t75" style="width:20.25pt;height:18pt" o:ole="">
            <v:imagedata r:id="rId47" o:title=""/>
          </v:shape>
          <w:control r:id="rId65" w:name="DefaultOcxName25" w:shapeid="_x0000_i1126"/>
        </w:object>
      </w:r>
      <w:r w:rsidR="005D2380" w:rsidRPr="00F83C3D">
        <w:rPr>
          <w:rFonts w:eastAsia="Times New Roman" w:cs="Times New Roman"/>
        </w:rPr>
        <w:t xml:space="preserve">(c) </w:t>
      </w:r>
      <w:proofErr w:type="gramStart"/>
      <w:r w:rsidR="005D2380" w:rsidRPr="00F83C3D">
        <w:rPr>
          <w:rFonts w:eastAsia="Times New Roman" w:cs="Times New Roman"/>
        </w:rPr>
        <w:t>in</w:t>
      </w:r>
      <w:proofErr w:type="gramEnd"/>
      <w:r w:rsidR="005D2380" w:rsidRPr="00F83C3D">
        <w:rPr>
          <w:rFonts w:eastAsia="Times New Roman" w:cs="Times New Roman"/>
        </w:rPr>
        <w:t xml:space="preserve"> many samples from this population, the many values of </w:t>
      </w:r>
      <w:r w:rsidR="005D2380" w:rsidRPr="00F83C3D">
        <w:rPr>
          <w:rFonts w:eastAsia="Times New Roman" w:cs="Times New Roman"/>
          <w:noProof/>
        </w:rPr>
        <w:drawing>
          <wp:inline distT="0" distB="0" distL="0" distR="0">
            <wp:extent cx="95250" cy="104775"/>
            <wp:effectExtent l="19050" t="0" r="0" b="0"/>
            <wp:docPr id="55" name="Picture 55"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books.bfwpub.com/bps5e/pics/xbar.jpg"/>
                    <pic:cNvPicPr>
                      <a:picLocks noChangeAspect="1" noChangeArrowheads="1"/>
                    </pic:cNvPicPr>
                  </pic:nvPicPr>
                  <pic:blipFill>
                    <a:blip r:embed="rId8"/>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5D2380" w:rsidRPr="00F83C3D">
        <w:rPr>
          <w:rFonts w:eastAsia="Times New Roman" w:cs="Times New Roman"/>
        </w:rPr>
        <w:t>will have a distribution that is close to Normal.</w:t>
      </w:r>
    </w:p>
    <w:p w:rsidR="005D2380" w:rsidRPr="00F83C3D" w:rsidRDefault="005D2380" w:rsidP="005D2380">
      <w:pPr>
        <w:pBdr>
          <w:top w:val="single" w:sz="6" w:space="1" w:color="auto"/>
        </w:pBdr>
        <w:spacing w:after="0" w:line="240" w:lineRule="auto"/>
        <w:jc w:val="center"/>
        <w:rPr>
          <w:rFonts w:eastAsia="Times New Roman" w:cs="Arial"/>
          <w:vanish/>
        </w:rPr>
      </w:pPr>
      <w:r w:rsidRPr="00F83C3D">
        <w:rPr>
          <w:rFonts w:eastAsia="Times New Roman" w:cs="Arial"/>
          <w:vanish/>
        </w:rPr>
        <w:t>Bottom of Form</w:t>
      </w:r>
    </w:p>
    <w:p w:rsidR="005D2380" w:rsidRPr="00F83C3D" w:rsidRDefault="00830F72" w:rsidP="005D2380">
      <w:pPr>
        <w:spacing w:before="100" w:beforeAutospacing="1" w:after="100" w:afterAutospacing="1" w:line="240" w:lineRule="auto"/>
        <w:rPr>
          <w:rFonts w:eastAsia="Times New Roman" w:cs="Times New Roman"/>
        </w:rPr>
      </w:pPr>
      <w:r>
        <w:rPr>
          <w:rFonts w:eastAsia="Times New Roman" w:cs="Times New Roman"/>
          <w:b/>
          <w:bCs/>
        </w:rPr>
        <w:t>15</w:t>
      </w:r>
      <w:r w:rsidR="005D2380" w:rsidRPr="00F83C3D">
        <w:rPr>
          <w:rFonts w:eastAsia="Times New Roman" w:cs="Times New Roman"/>
          <w:b/>
          <w:bCs/>
        </w:rPr>
        <w:t>.20</w:t>
      </w:r>
      <w:r w:rsidR="005D2380" w:rsidRPr="00F83C3D">
        <w:rPr>
          <w:rFonts w:eastAsia="Times New Roman" w:cs="Times New Roman"/>
        </w:rPr>
        <w:t xml:space="preserve"> The number of hours a light bulb burns before failing varies from bulb to bulb. The distribution of burnout times is strongly skewed to the right. The central limit theorem says that</w:t>
      </w:r>
    </w:p>
    <w:p w:rsidR="005D2380" w:rsidRPr="00F83C3D" w:rsidRDefault="005D2380" w:rsidP="005D2380">
      <w:pPr>
        <w:pBdr>
          <w:bottom w:val="single" w:sz="6" w:space="1" w:color="auto"/>
        </w:pBdr>
        <w:spacing w:after="0" w:line="240" w:lineRule="auto"/>
        <w:jc w:val="center"/>
        <w:rPr>
          <w:rFonts w:eastAsia="Times New Roman" w:cs="Arial"/>
          <w:vanish/>
        </w:rPr>
      </w:pPr>
      <w:r w:rsidRPr="00F83C3D">
        <w:rPr>
          <w:rFonts w:eastAsia="Times New Roman" w:cs="Arial"/>
          <w:vanish/>
        </w:rPr>
        <w:t>Top of Form</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29" type="#_x0000_t75" style="width:20.25pt;height:18pt" o:ole="">
            <v:imagedata r:id="rId47" o:title=""/>
          </v:shape>
          <w:control r:id="rId66" w:name="DefaultOcxName8" w:shapeid="_x0000_i1129"/>
        </w:object>
      </w:r>
      <w:r w:rsidR="005D2380" w:rsidRPr="00F83C3D">
        <w:rPr>
          <w:rFonts w:eastAsia="Times New Roman" w:cs="Times New Roman"/>
        </w:rPr>
        <w:t xml:space="preserve">(a) </w:t>
      </w:r>
      <w:proofErr w:type="gramStart"/>
      <w:r w:rsidR="005D2380" w:rsidRPr="00F83C3D">
        <w:rPr>
          <w:rFonts w:eastAsia="Times New Roman" w:cs="Times New Roman"/>
        </w:rPr>
        <w:t>as</w:t>
      </w:r>
      <w:proofErr w:type="gramEnd"/>
      <w:r w:rsidR="005D2380" w:rsidRPr="00F83C3D">
        <w:rPr>
          <w:rFonts w:eastAsia="Times New Roman" w:cs="Times New Roman"/>
        </w:rPr>
        <w:t xml:space="preserve"> we look at more and more bulbs, their average burnout time gets ever closer to the mean </w:t>
      </w:r>
      <w:r w:rsidR="005D2380" w:rsidRPr="00F83C3D">
        <w:rPr>
          <w:rFonts w:eastAsia="Times New Roman" w:cs="Times New Roman"/>
          <w:i/>
          <w:iCs/>
        </w:rPr>
        <w:t>μ</w:t>
      </w:r>
      <w:r w:rsidR="005D2380" w:rsidRPr="00F83C3D">
        <w:rPr>
          <w:rFonts w:eastAsia="Times New Roman" w:cs="Times New Roman"/>
        </w:rPr>
        <w:t xml:space="preserve"> for all bulbs of this type.</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32" type="#_x0000_t75" style="width:20.25pt;height:18pt" o:ole="">
            <v:imagedata r:id="rId47" o:title=""/>
          </v:shape>
          <w:control r:id="rId67" w:name="DefaultOcxName16" w:shapeid="_x0000_i1132"/>
        </w:object>
      </w:r>
      <w:r w:rsidR="005D2380" w:rsidRPr="00F83C3D">
        <w:rPr>
          <w:rFonts w:eastAsia="Times New Roman" w:cs="Times New Roman"/>
        </w:rPr>
        <w:t xml:space="preserve">(b) </w:t>
      </w:r>
      <w:proofErr w:type="gramStart"/>
      <w:r w:rsidR="005D2380" w:rsidRPr="00F83C3D">
        <w:rPr>
          <w:rFonts w:eastAsia="Times New Roman" w:cs="Times New Roman"/>
        </w:rPr>
        <w:t>the</w:t>
      </w:r>
      <w:proofErr w:type="gramEnd"/>
      <w:r w:rsidR="005D2380" w:rsidRPr="00F83C3D">
        <w:rPr>
          <w:rFonts w:eastAsia="Times New Roman" w:cs="Times New Roman"/>
        </w:rPr>
        <w:t xml:space="preserve"> average burnout time of a large number of bulbs has a distribution of the same shape (strongly skewed) as the distribution for individual bulbs.</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35" type="#_x0000_t75" style="width:20.25pt;height:18pt" o:ole="">
            <v:imagedata r:id="rId47" o:title=""/>
          </v:shape>
          <w:control r:id="rId68" w:name="DefaultOcxName26" w:shapeid="_x0000_i1135"/>
        </w:object>
      </w:r>
      <w:r w:rsidR="005D2380" w:rsidRPr="00F83C3D">
        <w:rPr>
          <w:rFonts w:eastAsia="Times New Roman" w:cs="Times New Roman"/>
        </w:rPr>
        <w:t xml:space="preserve">(c) </w:t>
      </w:r>
      <w:proofErr w:type="gramStart"/>
      <w:r w:rsidR="005D2380" w:rsidRPr="00F83C3D">
        <w:rPr>
          <w:rFonts w:eastAsia="Times New Roman" w:cs="Times New Roman"/>
        </w:rPr>
        <w:t>the</w:t>
      </w:r>
      <w:proofErr w:type="gramEnd"/>
      <w:r w:rsidR="005D2380" w:rsidRPr="00F83C3D">
        <w:rPr>
          <w:rFonts w:eastAsia="Times New Roman" w:cs="Times New Roman"/>
        </w:rPr>
        <w:t xml:space="preserve"> average burnout time of a large number of bulbs has a distribution that is close to Normal.</w:t>
      </w:r>
    </w:p>
    <w:p w:rsidR="005D2380" w:rsidRPr="00F83C3D" w:rsidRDefault="005D2380" w:rsidP="005D2380">
      <w:pPr>
        <w:pBdr>
          <w:top w:val="single" w:sz="6" w:space="1" w:color="auto"/>
        </w:pBdr>
        <w:spacing w:after="0" w:line="240" w:lineRule="auto"/>
        <w:jc w:val="center"/>
        <w:rPr>
          <w:rFonts w:eastAsia="Times New Roman" w:cs="Arial"/>
          <w:vanish/>
        </w:rPr>
      </w:pPr>
      <w:r w:rsidRPr="00F83C3D">
        <w:rPr>
          <w:rFonts w:eastAsia="Times New Roman" w:cs="Arial"/>
          <w:vanish/>
        </w:rPr>
        <w:t>Bottom of Form</w:t>
      </w:r>
    </w:p>
    <w:p w:rsidR="005D2380" w:rsidRPr="00F83C3D" w:rsidRDefault="00830F72" w:rsidP="005D2380">
      <w:pPr>
        <w:spacing w:before="100" w:beforeAutospacing="1" w:after="100" w:afterAutospacing="1" w:line="240" w:lineRule="auto"/>
        <w:rPr>
          <w:rFonts w:eastAsia="Times New Roman" w:cs="Times New Roman"/>
        </w:rPr>
      </w:pPr>
      <w:r>
        <w:rPr>
          <w:rFonts w:eastAsia="Times New Roman" w:cs="Times New Roman"/>
          <w:b/>
          <w:bCs/>
        </w:rPr>
        <w:t>15</w:t>
      </w:r>
      <w:bookmarkStart w:id="0" w:name="_GoBack"/>
      <w:bookmarkEnd w:id="0"/>
      <w:r w:rsidR="005D2380" w:rsidRPr="00F83C3D">
        <w:rPr>
          <w:rFonts w:eastAsia="Times New Roman" w:cs="Times New Roman"/>
          <w:b/>
          <w:bCs/>
        </w:rPr>
        <w:t>.21</w:t>
      </w:r>
      <w:r w:rsidR="005D2380" w:rsidRPr="00F83C3D">
        <w:rPr>
          <w:rFonts w:eastAsia="Times New Roman" w:cs="Times New Roman"/>
        </w:rPr>
        <w:t xml:space="preserve"> The length of human pregnancies from conception to birth varies according to a distribution that is approximately Normal with mean 266 days and standard deviation 16 days. The probability that the average pregnancy length for 6 randomly chosen women exceeds 270 days is about</w:t>
      </w:r>
    </w:p>
    <w:p w:rsidR="005D2380" w:rsidRPr="00F83C3D" w:rsidRDefault="005D2380" w:rsidP="005D2380">
      <w:pPr>
        <w:pBdr>
          <w:bottom w:val="single" w:sz="6" w:space="1" w:color="auto"/>
        </w:pBdr>
        <w:spacing w:after="0" w:line="240" w:lineRule="auto"/>
        <w:jc w:val="center"/>
        <w:rPr>
          <w:rFonts w:eastAsia="Times New Roman" w:cs="Arial"/>
          <w:vanish/>
        </w:rPr>
      </w:pPr>
      <w:r w:rsidRPr="00F83C3D">
        <w:rPr>
          <w:rFonts w:eastAsia="Times New Roman" w:cs="Arial"/>
          <w:vanish/>
        </w:rPr>
        <w:t>Top of Form</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38" type="#_x0000_t75" style="width:20.25pt;height:18pt" o:ole="">
            <v:imagedata r:id="rId47" o:title=""/>
          </v:shape>
          <w:control r:id="rId69" w:name="DefaultOcxName9" w:shapeid="_x0000_i1138"/>
        </w:object>
      </w:r>
      <w:r w:rsidR="005D2380" w:rsidRPr="00F83C3D">
        <w:rPr>
          <w:rFonts w:eastAsia="Times New Roman" w:cs="Times New Roman"/>
        </w:rPr>
        <w:t>(a) 0.40.</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41" type="#_x0000_t75" style="width:20.25pt;height:18pt" o:ole="">
            <v:imagedata r:id="rId47" o:title=""/>
          </v:shape>
          <w:control r:id="rId70" w:name="DefaultOcxName17" w:shapeid="_x0000_i1141"/>
        </w:object>
      </w:r>
      <w:r w:rsidR="005D2380" w:rsidRPr="00F83C3D">
        <w:rPr>
          <w:rFonts w:eastAsia="Times New Roman" w:cs="Times New Roman"/>
        </w:rPr>
        <w:t>(b) 0.27.</w:t>
      </w:r>
    </w:p>
    <w:p w:rsidR="005D2380" w:rsidRPr="00F83C3D" w:rsidRDefault="000D4539" w:rsidP="005D2380">
      <w:pPr>
        <w:spacing w:before="100" w:beforeAutospacing="1" w:after="100" w:afterAutospacing="1" w:line="240" w:lineRule="auto"/>
        <w:rPr>
          <w:rFonts w:eastAsia="Times New Roman" w:cs="Times New Roman"/>
        </w:rPr>
      </w:pPr>
      <w:r w:rsidRPr="00F83C3D">
        <w:rPr>
          <w:rFonts w:eastAsia="Times New Roman" w:cs="Times New Roman"/>
        </w:rPr>
        <w:object w:dxaOrig="225" w:dyaOrig="225">
          <v:shape id="_x0000_i1144" type="#_x0000_t75" style="width:20.25pt;height:18pt" o:ole="">
            <v:imagedata r:id="rId47" o:title=""/>
          </v:shape>
          <w:control r:id="rId71" w:name="DefaultOcxName27" w:shapeid="_x0000_i1144"/>
        </w:object>
      </w:r>
      <w:r w:rsidR="005D2380" w:rsidRPr="00F83C3D">
        <w:rPr>
          <w:rFonts w:eastAsia="Times New Roman" w:cs="Times New Roman"/>
        </w:rPr>
        <w:t>(a) 0.07.</w:t>
      </w:r>
    </w:p>
    <w:p w:rsidR="005D2380" w:rsidRPr="00F83C3D" w:rsidRDefault="005D2380" w:rsidP="005D2380">
      <w:pPr>
        <w:pBdr>
          <w:top w:val="single" w:sz="6" w:space="1" w:color="auto"/>
        </w:pBdr>
        <w:spacing w:after="0" w:line="240" w:lineRule="auto"/>
        <w:jc w:val="center"/>
        <w:rPr>
          <w:rFonts w:ascii="Arial" w:eastAsia="Times New Roman" w:hAnsi="Arial" w:cs="Arial"/>
          <w:vanish/>
        </w:rPr>
      </w:pPr>
      <w:r w:rsidRPr="00F83C3D">
        <w:rPr>
          <w:rFonts w:ascii="Arial" w:eastAsia="Times New Roman" w:hAnsi="Arial" w:cs="Arial"/>
          <w:vanish/>
        </w:rPr>
        <w:t>Bottom of Form</w:t>
      </w:r>
    </w:p>
    <w:p w:rsidR="005D2380" w:rsidRPr="00F83C3D" w:rsidRDefault="005D2380" w:rsidP="005D2380">
      <w:pPr>
        <w:spacing w:before="100" w:beforeAutospacing="1" w:after="100" w:afterAutospacing="1" w:line="240" w:lineRule="auto"/>
        <w:rPr>
          <w:rFonts w:ascii="Times New Roman" w:eastAsia="Times New Roman" w:hAnsi="Times New Roman" w:cs="Times New Roman"/>
        </w:rPr>
      </w:pPr>
    </w:p>
    <w:p w:rsidR="005D2380" w:rsidRPr="00F83C3D" w:rsidRDefault="005D2380" w:rsidP="005D2380">
      <w:pPr>
        <w:pBdr>
          <w:top w:val="single" w:sz="6" w:space="1" w:color="auto"/>
        </w:pBdr>
        <w:spacing w:after="0" w:line="240" w:lineRule="auto"/>
        <w:jc w:val="center"/>
        <w:rPr>
          <w:rFonts w:ascii="Arial" w:eastAsia="Times New Roman" w:hAnsi="Arial" w:cs="Arial"/>
          <w:vanish/>
        </w:rPr>
      </w:pPr>
      <w:r w:rsidRPr="00F83C3D">
        <w:rPr>
          <w:rFonts w:ascii="Arial" w:eastAsia="Times New Roman" w:hAnsi="Arial" w:cs="Arial"/>
          <w:vanish/>
        </w:rPr>
        <w:t>Bottom of Form</w:t>
      </w:r>
    </w:p>
    <w:p w:rsidR="005D2380" w:rsidRPr="00F83C3D" w:rsidRDefault="00830F72" w:rsidP="005D2380">
      <w:pPr>
        <w:spacing w:after="0" w:line="240" w:lineRule="auto"/>
        <w:rPr>
          <w:rFonts w:ascii="Times New Roman" w:eastAsia="Times New Roman" w:hAnsi="Times New Roman" w:cs="Times New Roman"/>
        </w:rPr>
      </w:pPr>
      <w:hyperlink r:id="rId72" w:history="1">
        <w:r>
          <w:rPr>
            <w:rFonts w:ascii="Times New Roman" w:eastAsia="Times New Roman" w:hAnsi="Times New Roman" w:cs="Times New Roman"/>
            <w:color w:val="0000FF"/>
          </w:rPr>
          <w:pict>
            <v:shape id="_x0000_i1073" type="#_x0000_t75" alt="" href="javascript:top.opener.CheckAnswer('14c','14',this.document)" style="width:24pt;height:24pt" o:button="t"/>
          </w:pict>
        </w:r>
      </w:hyperlink>
    </w:p>
    <w:p w:rsidR="0048043B" w:rsidRPr="00F83C3D" w:rsidRDefault="0048043B" w:rsidP="0048043B">
      <w:pPr>
        <w:shd w:val="clear" w:color="auto" w:fill="000000"/>
        <w:rPr>
          <w:vanish/>
        </w:rPr>
      </w:pPr>
    </w:p>
    <w:p w:rsidR="0048043B" w:rsidRPr="00F83C3D" w:rsidRDefault="0048043B" w:rsidP="0048043B">
      <w:pPr>
        <w:pStyle w:val="z-BottomofForm"/>
        <w:rPr>
          <w:rFonts w:asciiTheme="minorHAnsi" w:hAnsiTheme="minorHAnsi"/>
          <w:sz w:val="22"/>
          <w:szCs w:val="22"/>
        </w:rPr>
      </w:pPr>
      <w:r w:rsidRPr="00F83C3D">
        <w:rPr>
          <w:rFonts w:asciiTheme="minorHAnsi" w:hAnsiTheme="minorHAnsi"/>
          <w:sz w:val="22"/>
          <w:szCs w:val="22"/>
        </w:rPr>
        <w:t>Bottom of Form</w:t>
      </w:r>
    </w:p>
    <w:p w:rsidR="008436E1" w:rsidRDefault="008436E1" w:rsidP="00A35A39">
      <w:pPr>
        <w:pStyle w:val="NoSpacing"/>
        <w:rPr>
          <w:rFonts w:eastAsiaTheme="minorEastAsia"/>
        </w:rPr>
      </w:pPr>
    </w:p>
    <w:p w:rsidR="00243E76" w:rsidRDefault="00243E76" w:rsidP="00A35A39">
      <w:pPr>
        <w:pStyle w:val="NoSpacing"/>
        <w:rPr>
          <w:rFonts w:eastAsiaTheme="minorEastAsia"/>
        </w:rPr>
      </w:pPr>
    </w:p>
    <w:p w:rsidR="00243E76" w:rsidRDefault="00243E76" w:rsidP="00A35A39">
      <w:pPr>
        <w:pStyle w:val="NoSpacing"/>
      </w:pPr>
    </w:p>
    <w:p w:rsidR="00A35A39" w:rsidRDefault="00A35A39" w:rsidP="00A35A39">
      <w:pPr>
        <w:pStyle w:val="NoSpacing"/>
      </w:pPr>
    </w:p>
    <w:p w:rsidR="00A35A39" w:rsidRPr="00A35A39" w:rsidRDefault="00A35A39" w:rsidP="00A35A39">
      <w:pPr>
        <w:pStyle w:val="NoSpacing"/>
      </w:pPr>
    </w:p>
    <w:sectPr w:rsidR="00A35A39" w:rsidRPr="00A35A39" w:rsidSect="0059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465FF"/>
    <w:multiLevelType w:val="multilevel"/>
    <w:tmpl w:val="21B4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35A39"/>
    <w:rsid w:val="000C3BA9"/>
    <w:rsid w:val="000D4539"/>
    <w:rsid w:val="000E02D7"/>
    <w:rsid w:val="00230EB7"/>
    <w:rsid w:val="00243E76"/>
    <w:rsid w:val="00340B65"/>
    <w:rsid w:val="003C646B"/>
    <w:rsid w:val="00436169"/>
    <w:rsid w:val="0048043B"/>
    <w:rsid w:val="005359E7"/>
    <w:rsid w:val="00546E7B"/>
    <w:rsid w:val="005652F2"/>
    <w:rsid w:val="00596D38"/>
    <w:rsid w:val="005D2380"/>
    <w:rsid w:val="0074235B"/>
    <w:rsid w:val="0075197F"/>
    <w:rsid w:val="007F4213"/>
    <w:rsid w:val="00830F72"/>
    <w:rsid w:val="008436E1"/>
    <w:rsid w:val="008E63AF"/>
    <w:rsid w:val="00996482"/>
    <w:rsid w:val="009F4738"/>
    <w:rsid w:val="00A35A39"/>
    <w:rsid w:val="00A54F3A"/>
    <w:rsid w:val="00B4286C"/>
    <w:rsid w:val="00B607CE"/>
    <w:rsid w:val="00F83C3D"/>
    <w:rsid w:val="00FD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A39"/>
    <w:pPr>
      <w:spacing w:after="0" w:line="240" w:lineRule="auto"/>
    </w:pPr>
  </w:style>
  <w:style w:type="character" w:styleId="PlaceholderText">
    <w:name w:val="Placeholder Text"/>
    <w:basedOn w:val="DefaultParagraphFont"/>
    <w:uiPriority w:val="99"/>
    <w:semiHidden/>
    <w:rsid w:val="00243E76"/>
    <w:rPr>
      <w:color w:val="808080"/>
    </w:rPr>
  </w:style>
  <w:style w:type="paragraph" w:styleId="BalloonText">
    <w:name w:val="Balloon Text"/>
    <w:basedOn w:val="Normal"/>
    <w:link w:val="BalloonTextChar"/>
    <w:uiPriority w:val="99"/>
    <w:semiHidden/>
    <w:unhideWhenUsed/>
    <w:rsid w:val="00243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76"/>
    <w:rPr>
      <w:rFonts w:ascii="Tahoma" w:hAnsi="Tahoma" w:cs="Tahoma"/>
      <w:sz w:val="16"/>
      <w:szCs w:val="16"/>
    </w:rPr>
  </w:style>
  <w:style w:type="paragraph" w:styleId="NormalWeb">
    <w:name w:val="Normal (Web)"/>
    <w:basedOn w:val="Normal"/>
    <w:uiPriority w:val="99"/>
    <w:unhideWhenUsed/>
    <w:rsid w:val="008436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36E1"/>
    <w:rPr>
      <w:color w:val="0000FF"/>
      <w:u w:val="single"/>
    </w:rPr>
  </w:style>
  <w:style w:type="character" w:customStyle="1" w:styleId="notetitlespan">
    <w:name w:val="notetitlespan"/>
    <w:basedOn w:val="DefaultParagraphFont"/>
    <w:rsid w:val="0048043B"/>
  </w:style>
  <w:style w:type="paragraph" w:styleId="z-BottomofForm">
    <w:name w:val="HTML Bottom of Form"/>
    <w:basedOn w:val="Normal"/>
    <w:next w:val="Normal"/>
    <w:link w:val="z-BottomofFormChar"/>
    <w:hidden/>
    <w:uiPriority w:val="99"/>
    <w:semiHidden/>
    <w:unhideWhenUsed/>
    <w:rsid w:val="004804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8043B"/>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D23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2380"/>
    <w:rPr>
      <w:rFonts w:ascii="Arial" w:eastAsia="Times New Roman" w:hAnsi="Arial" w:cs="Arial"/>
      <w:vanish/>
      <w:sz w:val="16"/>
      <w:szCs w:val="16"/>
    </w:rPr>
  </w:style>
  <w:style w:type="paragraph" w:customStyle="1" w:styleId="alphalist">
    <w:name w:val="alphalist"/>
    <w:basedOn w:val="Normal"/>
    <w:rsid w:val="005D23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0297">
      <w:bodyDiv w:val="1"/>
      <w:marLeft w:val="0"/>
      <w:marRight w:val="0"/>
      <w:marTop w:val="0"/>
      <w:marBottom w:val="0"/>
      <w:divBdr>
        <w:top w:val="none" w:sz="0" w:space="0" w:color="auto"/>
        <w:left w:val="none" w:sz="0" w:space="0" w:color="auto"/>
        <w:bottom w:val="none" w:sz="0" w:space="0" w:color="auto"/>
        <w:right w:val="none" w:sz="0" w:space="0" w:color="auto"/>
      </w:divBdr>
    </w:div>
    <w:div w:id="162286381">
      <w:bodyDiv w:val="1"/>
      <w:marLeft w:val="0"/>
      <w:marRight w:val="0"/>
      <w:marTop w:val="0"/>
      <w:marBottom w:val="0"/>
      <w:divBdr>
        <w:top w:val="none" w:sz="0" w:space="0" w:color="auto"/>
        <w:left w:val="none" w:sz="0" w:space="0" w:color="auto"/>
        <w:bottom w:val="none" w:sz="0" w:space="0" w:color="auto"/>
        <w:right w:val="none" w:sz="0" w:space="0" w:color="auto"/>
      </w:divBdr>
    </w:div>
    <w:div w:id="165295191">
      <w:bodyDiv w:val="1"/>
      <w:marLeft w:val="0"/>
      <w:marRight w:val="0"/>
      <w:marTop w:val="0"/>
      <w:marBottom w:val="0"/>
      <w:divBdr>
        <w:top w:val="none" w:sz="0" w:space="0" w:color="auto"/>
        <w:left w:val="none" w:sz="0" w:space="0" w:color="auto"/>
        <w:bottom w:val="none" w:sz="0" w:space="0" w:color="auto"/>
        <w:right w:val="none" w:sz="0" w:space="0" w:color="auto"/>
      </w:divBdr>
    </w:div>
    <w:div w:id="923958452">
      <w:bodyDiv w:val="1"/>
      <w:marLeft w:val="0"/>
      <w:marRight w:val="0"/>
      <w:marTop w:val="0"/>
      <w:marBottom w:val="0"/>
      <w:divBdr>
        <w:top w:val="none" w:sz="0" w:space="0" w:color="auto"/>
        <w:left w:val="none" w:sz="0" w:space="0" w:color="auto"/>
        <w:bottom w:val="none" w:sz="0" w:space="0" w:color="auto"/>
        <w:right w:val="none" w:sz="0" w:space="0" w:color="auto"/>
      </w:divBdr>
    </w:div>
    <w:div w:id="1179856123">
      <w:bodyDiv w:val="1"/>
      <w:marLeft w:val="0"/>
      <w:marRight w:val="0"/>
      <w:marTop w:val="0"/>
      <w:marBottom w:val="0"/>
      <w:divBdr>
        <w:top w:val="none" w:sz="0" w:space="0" w:color="auto"/>
        <w:left w:val="none" w:sz="0" w:space="0" w:color="auto"/>
        <w:bottom w:val="none" w:sz="0" w:space="0" w:color="auto"/>
        <w:right w:val="none" w:sz="0" w:space="0" w:color="auto"/>
      </w:divBdr>
      <w:divsChild>
        <w:div w:id="1977097940">
          <w:marLeft w:val="0"/>
          <w:marRight w:val="0"/>
          <w:marTop w:val="0"/>
          <w:marBottom w:val="0"/>
          <w:divBdr>
            <w:top w:val="none" w:sz="0" w:space="0" w:color="auto"/>
            <w:left w:val="none" w:sz="0" w:space="0" w:color="auto"/>
            <w:bottom w:val="none" w:sz="0" w:space="0" w:color="auto"/>
            <w:right w:val="none" w:sz="0" w:space="0" w:color="auto"/>
          </w:divBdr>
        </w:div>
      </w:divsChild>
    </w:div>
    <w:div w:id="1438207785">
      <w:bodyDiv w:val="1"/>
      <w:marLeft w:val="0"/>
      <w:marRight w:val="0"/>
      <w:marTop w:val="0"/>
      <w:marBottom w:val="0"/>
      <w:divBdr>
        <w:top w:val="none" w:sz="0" w:space="0" w:color="auto"/>
        <w:left w:val="none" w:sz="0" w:space="0" w:color="auto"/>
        <w:bottom w:val="none" w:sz="0" w:space="0" w:color="auto"/>
        <w:right w:val="none" w:sz="0" w:space="0" w:color="auto"/>
      </w:divBdr>
    </w:div>
    <w:div w:id="1624194480">
      <w:bodyDiv w:val="1"/>
      <w:marLeft w:val="0"/>
      <w:marRight w:val="0"/>
      <w:marTop w:val="0"/>
      <w:marBottom w:val="0"/>
      <w:divBdr>
        <w:top w:val="none" w:sz="0" w:space="0" w:color="auto"/>
        <w:left w:val="none" w:sz="0" w:space="0" w:color="auto"/>
        <w:bottom w:val="none" w:sz="0" w:space="0" w:color="auto"/>
        <w:right w:val="none" w:sz="0" w:space="0" w:color="auto"/>
      </w:divBdr>
    </w:div>
    <w:div w:id="1995987858">
      <w:bodyDiv w:val="1"/>
      <w:marLeft w:val="0"/>
      <w:marRight w:val="0"/>
      <w:marTop w:val="0"/>
      <w:marBottom w:val="0"/>
      <w:divBdr>
        <w:top w:val="none" w:sz="0" w:space="0" w:color="auto"/>
        <w:left w:val="none" w:sz="0" w:space="0" w:color="auto"/>
        <w:bottom w:val="none" w:sz="0" w:space="0" w:color="auto"/>
        <w:right w:val="none" w:sz="0" w:space="0" w:color="auto"/>
      </w:divBdr>
    </w:div>
    <w:div w:id="21138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top.Define('mean')" TargetMode="External"/><Relationship Id="rId18" Type="http://schemas.openxmlformats.org/officeDocument/2006/relationships/hyperlink" Target="JavaScript:top.Define('subject')" TargetMode="External"/><Relationship Id="rId26" Type="http://schemas.openxmlformats.org/officeDocument/2006/relationships/hyperlink" Target="JavaScript:top.Define('mean')" TargetMode="External"/><Relationship Id="rId39" Type="http://schemas.openxmlformats.org/officeDocument/2006/relationships/hyperlink" Target="JavaScript:top.Define('mean')" TargetMode="External"/><Relationship Id="rId21" Type="http://schemas.openxmlformats.org/officeDocument/2006/relationships/hyperlink" Target="JavaScript:top.Define('mean')" TargetMode="External"/><Relationship Id="rId34" Type="http://schemas.openxmlformats.org/officeDocument/2006/relationships/hyperlink" Target="JavaScript:top.Define('mean')" TargetMode="External"/><Relationship Id="rId42" Type="http://schemas.openxmlformats.org/officeDocument/2006/relationships/hyperlink" Target="JavaScript:top.Define('probability')" TargetMode="External"/><Relationship Id="rId47" Type="http://schemas.openxmlformats.org/officeDocument/2006/relationships/image" Target="media/image5.wmf"/><Relationship Id="rId50" Type="http://schemas.openxmlformats.org/officeDocument/2006/relationships/control" Target="activeX/activeX3.xml"/><Relationship Id="rId55" Type="http://schemas.openxmlformats.org/officeDocument/2006/relationships/control" Target="activeX/activeX8.xml"/><Relationship Id="rId63" Type="http://schemas.openxmlformats.org/officeDocument/2006/relationships/control" Target="activeX/activeX16.xml"/><Relationship Id="rId68" Type="http://schemas.openxmlformats.org/officeDocument/2006/relationships/control" Target="activeX/activeX21.xml"/><Relationship Id="rId7" Type="http://schemas.openxmlformats.org/officeDocument/2006/relationships/hyperlink" Target="JavaScript:top.Define('distribution')" TargetMode="External"/><Relationship Id="rId71" Type="http://schemas.openxmlformats.org/officeDocument/2006/relationships/control" Target="activeX/activeX24.xml"/><Relationship Id="rId2" Type="http://schemas.openxmlformats.org/officeDocument/2006/relationships/styles" Target="styles.xml"/><Relationship Id="rId16" Type="http://schemas.openxmlformats.org/officeDocument/2006/relationships/hyperlink" Target="JavaScript:top.Define('population')" TargetMode="External"/><Relationship Id="rId29" Type="http://schemas.openxmlformats.org/officeDocument/2006/relationships/hyperlink" Target="JavaScript:top.Define('distribution')" TargetMode="External"/><Relationship Id="rId11" Type="http://schemas.openxmlformats.org/officeDocument/2006/relationships/hyperlink" Target="JavaScript:top.Define('distribution')" TargetMode="External"/><Relationship Id="rId24" Type="http://schemas.openxmlformats.org/officeDocument/2006/relationships/hyperlink" Target="JavaScript:top.Define('standarddeviation')" TargetMode="External"/><Relationship Id="rId32" Type="http://schemas.openxmlformats.org/officeDocument/2006/relationships/hyperlink" Target="JavaScript:top.Define('distribution')" TargetMode="External"/><Relationship Id="rId37" Type="http://schemas.openxmlformats.org/officeDocument/2006/relationships/hyperlink" Target="JavaScript:top.Define('samplingdistribution')" TargetMode="External"/><Relationship Id="rId40" Type="http://schemas.openxmlformats.org/officeDocument/2006/relationships/image" Target="media/image4.jpeg"/><Relationship Id="rId45" Type="http://schemas.openxmlformats.org/officeDocument/2006/relationships/hyperlink" Target="JavaScript:top.Define('population')" TargetMode="External"/><Relationship Id="rId53" Type="http://schemas.openxmlformats.org/officeDocument/2006/relationships/control" Target="activeX/activeX6.xml"/><Relationship Id="rId58" Type="http://schemas.openxmlformats.org/officeDocument/2006/relationships/control" Target="activeX/activeX11.xml"/><Relationship Id="rId66" Type="http://schemas.openxmlformats.org/officeDocument/2006/relationships/control" Target="activeX/activeX1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top.Define('standarddeviation')" TargetMode="External"/><Relationship Id="rId23" Type="http://schemas.openxmlformats.org/officeDocument/2006/relationships/hyperlink" Target="JavaScript:top.Define('mean')" TargetMode="External"/><Relationship Id="rId28" Type="http://schemas.openxmlformats.org/officeDocument/2006/relationships/hyperlink" Target="JavaScript:top.Define('individual')" TargetMode="External"/><Relationship Id="rId36" Type="http://schemas.openxmlformats.org/officeDocument/2006/relationships/hyperlink" Target="JavaScript:top.Define('centrallimittheorem')" TargetMode="External"/><Relationship Id="rId49" Type="http://schemas.openxmlformats.org/officeDocument/2006/relationships/control" Target="activeX/activeX2.xml"/><Relationship Id="rId57" Type="http://schemas.openxmlformats.org/officeDocument/2006/relationships/control" Target="activeX/activeX10.xml"/><Relationship Id="rId61" Type="http://schemas.openxmlformats.org/officeDocument/2006/relationships/control" Target="activeX/activeX14.xml"/><Relationship Id="rId10" Type="http://schemas.openxmlformats.org/officeDocument/2006/relationships/hyperlink" Target="JavaScript:top.Define('mean')" TargetMode="External"/><Relationship Id="rId19" Type="http://schemas.openxmlformats.org/officeDocument/2006/relationships/hyperlink" Target="JavaScript:top.Define('samplingdistribution')" TargetMode="External"/><Relationship Id="rId31" Type="http://schemas.openxmlformats.org/officeDocument/2006/relationships/hyperlink" Target="JavaScript:top.Define('mean')" TargetMode="External"/><Relationship Id="rId44" Type="http://schemas.openxmlformats.org/officeDocument/2006/relationships/hyperlink" Target="JavaScript:top.Define('mean')" TargetMode="External"/><Relationship Id="rId52" Type="http://schemas.openxmlformats.org/officeDocument/2006/relationships/control" Target="activeX/activeX5.xml"/><Relationship Id="rId60" Type="http://schemas.openxmlformats.org/officeDocument/2006/relationships/control" Target="activeX/activeX13.xml"/><Relationship Id="rId65" Type="http://schemas.openxmlformats.org/officeDocument/2006/relationships/control" Target="activeX/activeX18.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top.Define('sample')" TargetMode="External"/><Relationship Id="rId14" Type="http://schemas.openxmlformats.org/officeDocument/2006/relationships/hyperlink" Target="JavaScript:top.Define('standarddeviation')" TargetMode="External"/><Relationship Id="rId22" Type="http://schemas.openxmlformats.org/officeDocument/2006/relationships/hyperlink" Target="JavaScript:top.Define('population')" TargetMode="External"/><Relationship Id="rId27" Type="http://schemas.openxmlformats.org/officeDocument/2006/relationships/hyperlink" Target="JavaScript:top.Define('standarddeviation')" TargetMode="External"/><Relationship Id="rId30" Type="http://schemas.openxmlformats.org/officeDocument/2006/relationships/hyperlink" Target="JavaScript:top.Define('sample')" TargetMode="External"/><Relationship Id="rId35" Type="http://schemas.openxmlformats.org/officeDocument/2006/relationships/hyperlink" Target="JavaScript:top.Define('standarddeviation')" TargetMode="External"/><Relationship Id="rId43" Type="http://schemas.openxmlformats.org/officeDocument/2006/relationships/hyperlink" Target="JavaScript:top.Define('sample')" TargetMode="External"/><Relationship Id="rId48" Type="http://schemas.openxmlformats.org/officeDocument/2006/relationships/control" Target="activeX/activeX1.xml"/><Relationship Id="rId56" Type="http://schemas.openxmlformats.org/officeDocument/2006/relationships/control" Target="activeX/activeX9.xml"/><Relationship Id="rId64" Type="http://schemas.openxmlformats.org/officeDocument/2006/relationships/control" Target="activeX/activeX17.xml"/><Relationship Id="rId69" Type="http://schemas.openxmlformats.org/officeDocument/2006/relationships/control" Target="activeX/activeX22.xml"/><Relationship Id="rId8" Type="http://schemas.openxmlformats.org/officeDocument/2006/relationships/image" Target="media/image2.jpeg"/><Relationship Id="rId51" Type="http://schemas.openxmlformats.org/officeDocument/2006/relationships/control" Target="activeX/activeX4.xml"/><Relationship Id="rId72" Type="http://schemas.openxmlformats.org/officeDocument/2006/relationships/hyperlink" Target="JavaScript:top.opener.CheckAnswer('14c','14',this.document)" TargetMode="External"/><Relationship Id="rId3" Type="http://schemas.microsoft.com/office/2007/relationships/stylesWithEffects" Target="stylesWithEffects.xml"/><Relationship Id="rId12" Type="http://schemas.openxmlformats.org/officeDocument/2006/relationships/hyperlink" Target="JavaScript:top.Define('population')" TargetMode="External"/><Relationship Id="rId17" Type="http://schemas.openxmlformats.org/officeDocument/2006/relationships/hyperlink" Target="JavaScript:top.Define('individual')" TargetMode="External"/><Relationship Id="rId25" Type="http://schemas.openxmlformats.org/officeDocument/2006/relationships/hyperlink" Target="JavaScript:top.Define('samplingdistribution')" TargetMode="External"/><Relationship Id="rId33" Type="http://schemas.openxmlformats.org/officeDocument/2006/relationships/hyperlink" Target="JavaScript:top.Define('population')" TargetMode="External"/><Relationship Id="rId38" Type="http://schemas.openxmlformats.org/officeDocument/2006/relationships/hyperlink" Target="JavaScript:top.Define('sample')" TargetMode="External"/><Relationship Id="rId46" Type="http://schemas.openxmlformats.org/officeDocument/2006/relationships/hyperlink" Target="JavaScript:top.Define('distribution')" TargetMode="External"/><Relationship Id="rId59" Type="http://schemas.openxmlformats.org/officeDocument/2006/relationships/control" Target="activeX/activeX12.xml"/><Relationship Id="rId67" Type="http://schemas.openxmlformats.org/officeDocument/2006/relationships/control" Target="activeX/activeX20.xml"/><Relationship Id="rId20" Type="http://schemas.openxmlformats.org/officeDocument/2006/relationships/image" Target="media/image3.jpeg"/><Relationship Id="rId41" Type="http://schemas.openxmlformats.org/officeDocument/2006/relationships/hyperlink" Target="JavaScript:top.Define('centrallimittheorem')" TargetMode="External"/><Relationship Id="rId54" Type="http://schemas.openxmlformats.org/officeDocument/2006/relationships/control" Target="activeX/activeX7.xml"/><Relationship Id="rId62" Type="http://schemas.openxmlformats.org/officeDocument/2006/relationships/control" Target="activeX/activeX15.xml"/><Relationship Id="rId70"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Department</dc:creator>
  <cp:keywords/>
  <dc:description/>
  <cp:lastModifiedBy>math</cp:lastModifiedBy>
  <cp:revision>21</cp:revision>
  <dcterms:created xsi:type="dcterms:W3CDTF">2012-02-20T19:03:00Z</dcterms:created>
  <dcterms:modified xsi:type="dcterms:W3CDTF">2016-10-07T22:11:00Z</dcterms:modified>
</cp:coreProperties>
</file>