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50" w:rsidRPr="00D328EF" w:rsidRDefault="00696750" w:rsidP="00696750">
      <w:pPr>
        <w:rPr>
          <w:rFonts w:asciiTheme="minorHAnsi" w:hAnsiTheme="minorHAnsi" w:cs="Tahoma"/>
          <w:b/>
          <w:sz w:val="32"/>
          <w:szCs w:val="32"/>
        </w:rPr>
      </w:pPr>
      <w:r w:rsidRPr="00D328EF">
        <w:rPr>
          <w:rFonts w:asciiTheme="minorHAnsi" w:hAnsiTheme="minorHAnsi" w:cs="Tahoma"/>
          <w:b/>
          <w:sz w:val="32"/>
          <w:szCs w:val="32"/>
        </w:rPr>
        <w:t>Rules of Integration:</w:t>
      </w:r>
    </w:p>
    <w:p w:rsidR="00696750" w:rsidRDefault="00696750" w:rsidP="00696750">
      <w:pPr>
        <w:rPr>
          <w:rFonts w:ascii="Tahoma" w:hAnsi="Tahoma" w:cs="Tahoma"/>
          <w:b/>
        </w:rPr>
      </w:pPr>
    </w:p>
    <w:p w:rsidR="00696750" w:rsidRPr="00696750" w:rsidRDefault="00696750" w:rsidP="00696750">
      <w:pPr>
        <w:rPr>
          <w:rFonts w:asciiTheme="minorHAnsi" w:hAnsiTheme="minorHAnsi" w:cs="Tahoma"/>
        </w:rPr>
      </w:pPr>
      <w:r w:rsidRPr="00696750">
        <w:rPr>
          <w:rFonts w:asciiTheme="minorHAnsi" w:hAnsiTheme="minorHAnsi" w:cs="Tahoma"/>
          <w:position w:val="-64"/>
        </w:rPr>
        <w:object w:dxaOrig="386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75pt;height:69.75pt" o:ole="">
            <v:imagedata r:id="rId5" o:title=""/>
          </v:shape>
          <o:OLEObject Type="Embed" ProgID="Equation.3" ShapeID="_x0000_i1025" DrawAspect="Content" ObjectID="_1387712539" r:id="rId6"/>
        </w:object>
      </w:r>
    </w:p>
    <w:p w:rsidR="00696750" w:rsidRPr="00696750" w:rsidRDefault="00696750" w:rsidP="00696750">
      <w:pPr>
        <w:rPr>
          <w:rFonts w:asciiTheme="minorHAnsi" w:hAnsiTheme="minorHAnsi" w:cs="Tahoma"/>
          <w:b/>
        </w:rPr>
      </w:pPr>
      <w:r w:rsidRPr="00696750">
        <w:rPr>
          <w:rFonts w:asciiTheme="minorHAnsi" w:hAnsiTheme="minorHAnsi" w:cs="Tahoma"/>
          <w:position w:val="-24"/>
        </w:rPr>
        <w:object w:dxaOrig="3060" w:dyaOrig="620">
          <v:shape id="_x0000_i1026" type="#_x0000_t75" style="width:153pt;height:30.75pt" o:ole="">
            <v:imagedata r:id="rId7" o:title=""/>
          </v:shape>
          <o:OLEObject Type="Embed" ProgID="Equation.3" ShapeID="_x0000_i1026" DrawAspect="Content" ObjectID="_1387712540" r:id="rId8"/>
        </w:object>
      </w:r>
      <w:r w:rsidRPr="00696750">
        <w:rPr>
          <w:rFonts w:asciiTheme="minorHAnsi" w:hAnsiTheme="minorHAnsi" w:cs="Tahoma"/>
        </w:rPr>
        <w:t xml:space="preserve">  this is call the </w:t>
      </w:r>
      <w:r w:rsidRPr="003A34ED">
        <w:rPr>
          <w:rFonts w:asciiTheme="minorHAnsi" w:hAnsiTheme="minorHAnsi" w:cs="Tahoma"/>
          <w:b/>
          <w:sz w:val="26"/>
          <w:szCs w:val="26"/>
        </w:rPr>
        <w:t>power rule</w:t>
      </w:r>
    </w:p>
    <w:p w:rsidR="00696750" w:rsidRPr="00696750" w:rsidRDefault="00696750" w:rsidP="00696750">
      <w:pPr>
        <w:rPr>
          <w:rFonts w:asciiTheme="minorHAnsi" w:hAnsiTheme="minorHAnsi" w:cs="Tahoma"/>
        </w:rPr>
      </w:pPr>
      <w:r w:rsidRPr="00696750">
        <w:rPr>
          <w:rFonts w:asciiTheme="minorHAnsi" w:hAnsiTheme="minorHAnsi" w:cs="Tahoma"/>
          <w:b/>
          <w:position w:val="-24"/>
        </w:rPr>
        <w:object w:dxaOrig="2580" w:dyaOrig="620">
          <v:shape id="_x0000_i1027" type="#_x0000_t75" style="width:129pt;height:30.75pt" o:ole="">
            <v:imagedata r:id="rId9" o:title=""/>
          </v:shape>
          <o:OLEObject Type="Embed" ProgID="Equation.3" ShapeID="_x0000_i1027" DrawAspect="Content" ObjectID="_1387712541" r:id="rId10"/>
        </w:object>
      </w:r>
      <w:r w:rsidRPr="00696750">
        <w:rPr>
          <w:rFonts w:asciiTheme="minorHAnsi" w:hAnsiTheme="minorHAnsi" w:cs="Tahoma"/>
          <w:b/>
        </w:rPr>
        <w:t xml:space="preserve">   </w:t>
      </w:r>
      <w:proofErr w:type="gramStart"/>
      <w:r w:rsidRPr="00696750">
        <w:rPr>
          <w:rFonts w:asciiTheme="minorHAnsi" w:hAnsiTheme="minorHAnsi" w:cs="Tahoma"/>
        </w:rPr>
        <w:t>why</w:t>
      </w:r>
      <w:proofErr w:type="gramEnd"/>
      <w:r w:rsidRPr="00696750">
        <w:rPr>
          <w:rFonts w:asciiTheme="minorHAnsi" w:hAnsiTheme="minorHAnsi" w:cs="Tahoma"/>
        </w:rPr>
        <w:t xml:space="preserve"> the absolute value signs?  </w:t>
      </w:r>
      <m:oMath>
        <m:r>
          <w:rPr>
            <w:rFonts w:ascii="Cambria Math" w:hAnsi="Cambria Math" w:cs="Tahoma"/>
          </w:rPr>
          <m:t>y</m:t>
        </m:r>
        <m:r>
          <w:rPr>
            <w:rFonts w:ascii="Cambria Math" w:hAnsiTheme="minorHAnsi" w:cs="Tahoma"/>
          </w:rPr>
          <m:t>=</m:t>
        </m:r>
        <m:func>
          <m:funcPr>
            <m:ctrlPr>
              <w:rPr>
                <w:rFonts w:ascii="Cambria Math" w:hAnsiTheme="minorHAnsi" w:cs="Tahoma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="Tahoma"/>
              </w:rPr>
              <m:t>ln</m:t>
            </m:r>
          </m:fName>
          <m:e>
            <m:r>
              <w:rPr>
                <w:rFonts w:ascii="Cambria Math" w:hAnsi="Cambria Math" w:cs="Tahoma"/>
              </w:rPr>
              <m:t>x</m:t>
            </m:r>
          </m:e>
        </m:func>
      </m:oMath>
      <w:r w:rsidRPr="00696750">
        <w:rPr>
          <w:rFonts w:asciiTheme="minorHAnsi" w:hAnsiTheme="minorHAnsi" w:cs="Tahoma"/>
        </w:rPr>
        <w:t xml:space="preserve"> </w:t>
      </w:r>
      <w:proofErr w:type="gramStart"/>
      <w:r w:rsidRPr="00696750">
        <w:rPr>
          <w:rFonts w:asciiTheme="minorHAnsi" w:hAnsiTheme="minorHAnsi" w:cs="Tahoma"/>
        </w:rPr>
        <w:t>not</w:t>
      </w:r>
      <w:proofErr w:type="gramEnd"/>
      <w:r w:rsidRPr="00696750">
        <w:rPr>
          <w:rFonts w:asciiTheme="minorHAnsi" w:hAnsiTheme="minorHAnsi" w:cs="Tahoma"/>
        </w:rPr>
        <w:t xml:space="preserve"> defined for negative </w:t>
      </w:r>
      <m:oMath>
        <m:r>
          <w:rPr>
            <w:rFonts w:ascii="Cambria Math" w:hAnsi="Cambria Math" w:cs="Tahoma"/>
          </w:rPr>
          <m:t>x</m:t>
        </m:r>
      </m:oMath>
      <w:r w:rsidRPr="00696750">
        <w:rPr>
          <w:rFonts w:asciiTheme="minorHAnsi" w:hAnsiTheme="minorHAnsi" w:cs="Tahoma"/>
        </w:rPr>
        <w:t>.</w:t>
      </w:r>
    </w:p>
    <w:p w:rsidR="00696750" w:rsidRPr="00696750" w:rsidRDefault="00696750" w:rsidP="00696750">
      <w:pPr>
        <w:rPr>
          <w:rFonts w:asciiTheme="minorHAnsi" w:hAnsiTheme="minorHAnsi" w:cs="Tahoma"/>
        </w:rPr>
      </w:pPr>
    </w:p>
    <w:p w:rsidR="00696750" w:rsidRPr="00696750" w:rsidRDefault="00696750" w:rsidP="00696750">
      <w:pPr>
        <w:rPr>
          <w:rFonts w:asciiTheme="minorHAnsi" w:hAnsiTheme="minorHAnsi" w:cs="Tahoma"/>
        </w:rPr>
      </w:pPr>
      <w:r w:rsidRPr="00696750">
        <w:rPr>
          <w:rFonts w:asciiTheme="minorHAnsi" w:hAnsiTheme="minorHAnsi" w:cs="Tahoma"/>
          <w:position w:val="-24"/>
        </w:rPr>
        <w:object w:dxaOrig="1980" w:dyaOrig="620">
          <v:shape id="_x0000_i1028" type="#_x0000_t75" style="width:99pt;height:30.75pt" o:ole="">
            <v:imagedata r:id="rId11" o:title=""/>
          </v:shape>
          <o:OLEObject Type="Embed" ProgID="Equation.3" ShapeID="_x0000_i1028" DrawAspect="Content" ObjectID="_1387712542" r:id="rId12"/>
        </w:object>
      </w:r>
      <w:r w:rsidRPr="00696750">
        <w:rPr>
          <w:rFonts w:asciiTheme="minorHAnsi" w:hAnsiTheme="minorHAnsi" w:cs="Tahoma"/>
        </w:rPr>
        <w:t xml:space="preserve">     Special case:  </w:t>
      </w:r>
      <w:r w:rsidRPr="00696750">
        <w:rPr>
          <w:rFonts w:asciiTheme="minorHAnsi" w:hAnsiTheme="minorHAnsi" w:cs="Tahoma"/>
          <w:position w:val="-16"/>
        </w:rPr>
        <w:object w:dxaOrig="1540" w:dyaOrig="440">
          <v:shape id="_x0000_i1029" type="#_x0000_t75" style="width:77.25pt;height:21.75pt" o:ole="">
            <v:imagedata r:id="rId13" o:title=""/>
          </v:shape>
          <o:OLEObject Type="Embed" ProgID="Equation.3" ShapeID="_x0000_i1029" DrawAspect="Content" ObjectID="_1387712543" r:id="rId14"/>
        </w:object>
      </w:r>
    </w:p>
    <w:p w:rsidR="00696750" w:rsidRDefault="00696750" w:rsidP="00696750">
      <w:pPr>
        <w:rPr>
          <w:rFonts w:ascii="Tahoma" w:hAnsi="Tahoma" w:cs="Tahoma"/>
        </w:rPr>
      </w:pPr>
      <w:r w:rsidRPr="00EF76D9">
        <w:rPr>
          <w:rFonts w:ascii="Tahoma" w:hAnsi="Tahoma" w:cs="Tahoma"/>
          <w:position w:val="-206"/>
        </w:rPr>
        <w:object w:dxaOrig="2680" w:dyaOrig="4239">
          <v:shape id="_x0000_i1030" type="#_x0000_t75" style="width:134.25pt;height:212.25pt" o:ole="">
            <v:imagedata r:id="rId15" o:title=""/>
          </v:shape>
          <o:OLEObject Type="Embed" ProgID="Equation.3" ShapeID="_x0000_i1030" DrawAspect="Content" ObjectID="_1387712544" r:id="rId16"/>
        </w:object>
      </w:r>
    </w:p>
    <w:p w:rsidR="00696750" w:rsidRDefault="00696750" w:rsidP="00696750">
      <w:pPr>
        <w:rPr>
          <w:rFonts w:ascii="Tahoma" w:hAnsi="Tahoma" w:cs="Tahoma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ahoma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="Tahoma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ahoma"/>
                  </w:rPr>
                  <m:t>cosh</m:t>
                </m:r>
              </m:fName>
              <m:e>
                <m:r>
                  <w:rPr>
                    <w:rFonts w:ascii="Cambria Math" w:hAnsi="Cambria Math" w:cs="Tahoma"/>
                  </w:rPr>
                  <m:t>x dx=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="Tahoma"/>
                      </w:rPr>
                      <m:t>x+C</m:t>
                    </m:r>
                  </m:e>
                </m:func>
              </m:e>
            </m:func>
          </m:e>
        </m:nary>
      </m:oMath>
      <w:r>
        <w:rPr>
          <w:rFonts w:ascii="Tahoma" w:hAnsi="Tahoma" w:cs="Tahoma"/>
        </w:rPr>
        <w:t xml:space="preserve"> </w:t>
      </w:r>
    </w:p>
    <w:p w:rsidR="00696750" w:rsidRDefault="00696750" w:rsidP="00696750">
      <w:pPr>
        <w:rPr>
          <w:rFonts w:ascii="Tahoma" w:hAnsi="Tahoma" w:cs="Tahoma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ahoma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="Tahoma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ahoma"/>
                  </w:rPr>
                  <m:t>sinh</m:t>
                </m:r>
              </m:fName>
              <m:e>
                <m:r>
                  <w:rPr>
                    <w:rFonts w:ascii="Cambria Math" w:hAnsi="Cambria Math" w:cs="Tahoma"/>
                  </w:rPr>
                  <m:t>x dx=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 w:cs="Tahoma"/>
                      </w:rPr>
                      <m:t>x+C</m:t>
                    </m:r>
                  </m:e>
                </m:func>
              </m:e>
            </m:func>
          </m:e>
        </m:nary>
      </m:oMath>
      <w:r>
        <w:rPr>
          <w:rFonts w:ascii="Tahoma" w:hAnsi="Tahoma" w:cs="Tahoma"/>
        </w:rPr>
        <w:t xml:space="preserve"> </w:t>
      </w:r>
    </w:p>
    <w:p w:rsidR="00696750" w:rsidRDefault="00696750" w:rsidP="00696750">
      <w:pPr>
        <w:rPr>
          <w:rFonts w:ascii="Tahoma" w:hAnsi="Tahoma" w:cs="Tahoma"/>
        </w:rPr>
      </w:pPr>
    </w:p>
    <w:p w:rsidR="00696750" w:rsidRPr="00696750" w:rsidRDefault="00696750" w:rsidP="00696750">
      <w:pPr>
        <w:rPr>
          <w:rFonts w:asciiTheme="minorHAnsi" w:hAnsiTheme="minorHAnsi" w:cs="Tahoma"/>
          <w:sz w:val="22"/>
          <w:szCs w:val="22"/>
        </w:rPr>
      </w:pPr>
    </w:p>
    <w:p w:rsidR="00696750" w:rsidRDefault="00696750" w:rsidP="00696750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Bad news:</w:t>
      </w:r>
    </w:p>
    <w:p w:rsidR="00696750" w:rsidRDefault="00696750" w:rsidP="00696750">
      <w:pPr>
        <w:pStyle w:val="ListParagraph"/>
        <w:numPr>
          <w:ilvl w:val="0"/>
          <w:numId w:val="1"/>
        </w:num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Integration is harder and more tedious than differentiation</w:t>
      </w:r>
    </w:p>
    <w:p w:rsidR="00696750" w:rsidRDefault="00696750" w:rsidP="00696750">
      <w:pPr>
        <w:pStyle w:val="ListParagraph"/>
        <w:numPr>
          <w:ilvl w:val="0"/>
          <w:numId w:val="1"/>
        </w:num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To be successful you must be able to differentiate with ease</w:t>
      </w:r>
    </w:p>
    <w:p w:rsidR="00696750" w:rsidRDefault="00696750" w:rsidP="00696750">
      <w:pPr>
        <w:pStyle w:val="ListParagraph"/>
        <w:numPr>
          <w:ilvl w:val="0"/>
          <w:numId w:val="1"/>
        </w:num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To be successful you must have strong algebra and trigonometry skills</w:t>
      </w:r>
    </w:p>
    <w:p w:rsidR="00696750" w:rsidRDefault="008E5672" w:rsidP="00696750">
      <w:pPr>
        <w:pStyle w:val="ListParagraph"/>
        <w:numPr>
          <w:ilvl w:val="0"/>
          <w:numId w:val="1"/>
        </w:num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There is no chain, quotient or product rule in integration.  Integration consists primarily of pattern recognition and manipulating equations algebraically to put the equation into a recognizable form</w:t>
      </w:r>
    </w:p>
    <w:p w:rsidR="008E5672" w:rsidRDefault="008E5672" w:rsidP="008E5672">
      <w:pPr>
        <w:rPr>
          <w:rFonts w:asciiTheme="minorHAnsi" w:hAnsiTheme="minorHAnsi" w:cs="Tahoma"/>
        </w:rPr>
      </w:pPr>
    </w:p>
    <w:p w:rsidR="008E5672" w:rsidRDefault="008E5672" w:rsidP="008E5672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Good news:</w:t>
      </w:r>
    </w:p>
    <w:p w:rsidR="008E5672" w:rsidRDefault="008E5672" w:rsidP="008E5672">
      <w:pPr>
        <w:pStyle w:val="ListParagraph"/>
        <w:numPr>
          <w:ilvl w:val="0"/>
          <w:numId w:val="2"/>
        </w:num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You can always check your work by differentiating your answer</w:t>
      </w:r>
    </w:p>
    <w:p w:rsidR="008E5672" w:rsidRPr="008E5672" w:rsidRDefault="008E5672" w:rsidP="008E5672">
      <w:pPr>
        <w:pStyle w:val="ListParagraph"/>
        <w:numPr>
          <w:ilvl w:val="0"/>
          <w:numId w:val="2"/>
        </w:num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It does become easier with practice</w:t>
      </w:r>
    </w:p>
    <w:p w:rsidR="00596D38" w:rsidRDefault="00596D38"/>
    <w:sectPr w:rsidR="00596D38" w:rsidSect="00596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45ED"/>
    <w:multiLevelType w:val="hybridMultilevel"/>
    <w:tmpl w:val="3D426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137A5"/>
    <w:multiLevelType w:val="hybridMultilevel"/>
    <w:tmpl w:val="9610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6750"/>
    <w:rsid w:val="00161B01"/>
    <w:rsid w:val="001C06FB"/>
    <w:rsid w:val="003A34ED"/>
    <w:rsid w:val="00596D38"/>
    <w:rsid w:val="00696750"/>
    <w:rsid w:val="008E5672"/>
    <w:rsid w:val="00D3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67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6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Department</dc:creator>
  <cp:keywords/>
  <dc:description/>
  <cp:lastModifiedBy>Math Department</cp:lastModifiedBy>
  <cp:revision>4</cp:revision>
  <dcterms:created xsi:type="dcterms:W3CDTF">2012-01-10T21:30:00Z</dcterms:created>
  <dcterms:modified xsi:type="dcterms:W3CDTF">2012-01-10T21:56:00Z</dcterms:modified>
</cp:coreProperties>
</file>